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C0C30" w14:textId="35BFA59E" w:rsidR="00DB456D" w:rsidRDefault="00DB456D"/>
    <w:tbl>
      <w:tblPr>
        <w:tblpPr w:leftFromText="180" w:rightFromText="180" w:bottomFromText="200" w:vertAnchor="page" w:horzAnchor="margin" w:tblpY="1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53"/>
        <w:gridCol w:w="1642"/>
        <w:gridCol w:w="1762"/>
        <w:gridCol w:w="1762"/>
        <w:gridCol w:w="1762"/>
        <w:gridCol w:w="1762"/>
        <w:gridCol w:w="1762"/>
        <w:gridCol w:w="1762"/>
        <w:gridCol w:w="1762"/>
        <w:gridCol w:w="1702"/>
        <w:gridCol w:w="1819"/>
      </w:tblGrid>
      <w:tr w:rsidR="00AE5439" w14:paraId="49769803" w14:textId="77777777" w:rsidTr="00AE5439">
        <w:trPr>
          <w:trHeight w:val="20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BA29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Thursday</w:t>
            </w:r>
          </w:p>
          <w:p w14:paraId="5118C14F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May 30th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BCE0B8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Children, Youth &amp; Family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05D7B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Trauma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0B43D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Cultural Competency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7F433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Substance Use Disorders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4200D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Suicide Prevention/Ethics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267DD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Intellectual / Developmental Disabilities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5624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Physician Case Conferences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878C0B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Interventions &amp; Treatment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4447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Forensics / Criminal Justice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31AC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Self-Care &amp; Resiliency Room</w:t>
            </w:r>
          </w:p>
        </w:tc>
      </w:tr>
      <w:tr w:rsidR="00AE5439" w14:paraId="21BF0135" w14:textId="77777777" w:rsidTr="00AE5439">
        <w:trPr>
          <w:trHeight w:val="13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5B2779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7:30 A – 8 A</w:t>
            </w:r>
          </w:p>
        </w:tc>
        <w:tc>
          <w:tcPr>
            <w:tcW w:w="46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A2C728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Conference Registration (desk open until 5pm), Breakfast, Visit Exhibits – Windgate Hall</w:t>
            </w:r>
          </w:p>
        </w:tc>
      </w:tr>
      <w:tr w:rsidR="00AE5439" w14:paraId="1B9F6618" w14:textId="77777777" w:rsidTr="00AE5439">
        <w:trPr>
          <w:trHeight w:val="146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9E0028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8 A – 9:30 A</w:t>
            </w:r>
          </w:p>
          <w:p w14:paraId="4378D75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90 min</w:t>
            </w:r>
          </w:p>
        </w:tc>
        <w:tc>
          <w:tcPr>
            <w:tcW w:w="413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47FF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Keynote | Room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BC7FE" w14:textId="77777777" w:rsidR="00AE5439" w:rsidRPr="00A91EFC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91EFC">
              <w:rPr>
                <w:rFonts w:asciiTheme="minorHAnsi" w:hAnsiTheme="minorHAnsi" w:cs="Arial"/>
                <w:sz w:val="16"/>
                <w:szCs w:val="16"/>
              </w:rPr>
              <w:t xml:space="preserve">Self-Care &amp; Resiliency </w:t>
            </w:r>
            <w:r>
              <w:rPr>
                <w:rFonts w:asciiTheme="minorHAnsi" w:hAnsiTheme="minorHAnsi" w:cs="Arial"/>
                <w:sz w:val="16"/>
                <w:szCs w:val="16"/>
              </w:rPr>
              <w:t>Room</w:t>
            </w:r>
          </w:p>
          <w:p w14:paraId="2CB44A9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 | 8am – 5pm</w:t>
            </w:r>
          </w:p>
        </w:tc>
      </w:tr>
      <w:tr w:rsidR="00AE5439" w14:paraId="7943C946" w14:textId="77777777" w:rsidTr="00AE5439">
        <w:trPr>
          <w:trHeight w:val="13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C604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46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5D75C" w14:textId="77777777" w:rsidR="00AE5439" w:rsidRDefault="00AE5439" w:rsidP="00AE5439">
            <w:pPr>
              <w:jc w:val="center"/>
              <w:rPr>
                <w:rFonts w:asciiTheme="minorHAnsi" w:eastAsiaTheme="minorHAnsi" w:hAnsiTheme="minorHAnsi" w:cs="Arial"/>
                <w:sz w:val="16"/>
                <w:szCs w:val="16"/>
              </w:rPr>
            </w:pPr>
            <w:r>
              <w:rPr>
                <w:rFonts w:asciiTheme="minorHAnsi" w:eastAsiaTheme="minorHAnsi" w:hAnsiTheme="minorHAnsi" w:cs="Arial"/>
                <w:sz w:val="16"/>
                <w:szCs w:val="16"/>
              </w:rPr>
              <w:t>30 min Break, Visit Exhibits (Windgate Hall) or Self-Care &amp; Resiliency Room (Parasol I)</w:t>
            </w:r>
          </w:p>
        </w:tc>
      </w:tr>
      <w:tr w:rsidR="00AE5439" w14:paraId="5D710782" w14:textId="77777777" w:rsidTr="00AE5439">
        <w:trPr>
          <w:trHeight w:val="164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6F0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10:00 A – 11:30 A</w:t>
            </w:r>
          </w:p>
          <w:p w14:paraId="24E8347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90 min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895" w14:textId="77777777" w:rsidR="00AE5439" w:rsidRPr="00554DB5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sz w:val="16"/>
                <w:szCs w:val="16"/>
              </w:rPr>
              <w:t>The Current State of Our Children: What We Can Do to Help</w:t>
            </w:r>
          </w:p>
          <w:p w14:paraId="50B1AD88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b/>
                <w:sz w:val="16"/>
                <w:szCs w:val="16"/>
              </w:rPr>
              <w:t>Lucas Dieckhaus, MA</w:t>
            </w:r>
          </w:p>
          <w:p w14:paraId="4B5B088E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E641ABB" w14:textId="77777777" w:rsidR="00AE5439" w:rsidRPr="00550F9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1626E65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831F947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034D170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5539BD1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6A81" w14:textId="77777777" w:rsidR="00AE5439" w:rsidRPr="00983A48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sz w:val="16"/>
                <w:szCs w:val="16"/>
              </w:rPr>
              <w:t>Healing the Whole Person: Treating Trauma with Special Attention to Shame</w:t>
            </w:r>
          </w:p>
          <w:p w14:paraId="233BBEF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b/>
                <w:sz w:val="16"/>
                <w:szCs w:val="16"/>
              </w:rPr>
              <w:t>Emily Arth, BA, MSW, LCSW, CDWF</w:t>
            </w:r>
          </w:p>
          <w:p w14:paraId="4618E27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3B5C56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F63D5A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407D5C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3DE" w14:textId="77777777" w:rsidR="00AE5439" w:rsidRPr="00B974EE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974EE">
              <w:rPr>
                <w:rFonts w:asciiTheme="minorHAnsi" w:hAnsiTheme="minorHAnsi" w:cs="Arial"/>
                <w:sz w:val="16"/>
                <w:szCs w:val="16"/>
              </w:rPr>
              <w:t xml:space="preserve">Bridging the Gap: Trauma-Informed Care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B974EE">
              <w:rPr>
                <w:rFonts w:asciiTheme="minorHAnsi" w:hAnsiTheme="minorHAnsi" w:cs="Arial"/>
                <w:sz w:val="16"/>
                <w:szCs w:val="16"/>
              </w:rPr>
              <w:t xml:space="preserve"> Cultural Competency</w:t>
            </w:r>
          </w:p>
          <w:p w14:paraId="3324272C" w14:textId="4607D5F3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974EE">
              <w:rPr>
                <w:rFonts w:asciiTheme="minorHAnsi" w:hAnsiTheme="minorHAnsi" w:cs="Arial"/>
                <w:b/>
                <w:sz w:val="16"/>
                <w:szCs w:val="16"/>
              </w:rPr>
              <w:t xml:space="preserve">Courtney Boddie, PhD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="005F6C24">
              <w:rPr>
                <w:rFonts w:asciiTheme="minorHAnsi" w:hAnsiTheme="minorHAnsi" w:cs="Arial"/>
                <w:b/>
                <w:sz w:val="16"/>
                <w:szCs w:val="16"/>
              </w:rPr>
              <w:t xml:space="preserve"> Lisa Thompson-Gibson</w:t>
            </w:r>
          </w:p>
          <w:p w14:paraId="0CFF8F91" w14:textId="77777777" w:rsidR="00AE5439" w:rsidRPr="00550F9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3335337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30C3EE6" w14:textId="77777777" w:rsidR="00AE5439" w:rsidRPr="00550F9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7D5AFD5" w14:textId="77777777" w:rsidR="00AE5439" w:rsidRPr="008B29D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53A6" w14:textId="77777777" w:rsidR="00AE5439" w:rsidRPr="000C2D57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C2D57">
              <w:rPr>
                <w:rFonts w:asciiTheme="minorHAnsi" w:hAnsiTheme="minorHAnsi" w:cs="Arial"/>
                <w:sz w:val="16"/>
                <w:szCs w:val="16"/>
              </w:rPr>
              <w:t xml:space="preserve">Provider Experience Update Breakout on STR/SOR: What is Working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0C2D57">
              <w:rPr>
                <w:rFonts w:asciiTheme="minorHAnsi" w:hAnsiTheme="minorHAnsi" w:cs="Arial"/>
                <w:sz w:val="16"/>
                <w:szCs w:val="16"/>
              </w:rPr>
              <w:t xml:space="preserve"> What is Challenging</w:t>
            </w:r>
          </w:p>
          <w:p w14:paraId="38E0D5E8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C2D57">
              <w:rPr>
                <w:rFonts w:asciiTheme="minorHAnsi" w:hAnsiTheme="minorHAnsi" w:cs="Arial"/>
                <w:b/>
                <w:sz w:val="16"/>
                <w:szCs w:val="16"/>
              </w:rPr>
              <w:t xml:space="preserve">Clif Johnson, CRAADC, Suneal Menzies, Dan Adams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0C2D57">
              <w:rPr>
                <w:rFonts w:asciiTheme="minorHAnsi" w:hAnsiTheme="minorHAnsi" w:cs="Arial"/>
                <w:b/>
                <w:sz w:val="16"/>
                <w:szCs w:val="16"/>
              </w:rPr>
              <w:t xml:space="preserve"> Dr. Fred Rottnek</w:t>
            </w:r>
          </w:p>
          <w:p w14:paraId="247AED8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9854" w14:textId="2C4D7C9C" w:rsidR="00AE5439" w:rsidRPr="00D57FDE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sz w:val="16"/>
                <w:szCs w:val="16"/>
              </w:rPr>
              <w:t xml:space="preserve">The Ethical Case for Prioritizing Suicide Prevention in Training, Practice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D57FDE">
              <w:rPr>
                <w:rFonts w:asciiTheme="minorHAnsi" w:hAnsiTheme="minorHAnsi" w:cs="Arial"/>
                <w:sz w:val="16"/>
                <w:szCs w:val="16"/>
              </w:rPr>
              <w:t xml:space="preserve"> Systems, Part I</w:t>
            </w:r>
          </w:p>
          <w:p w14:paraId="013E8AE9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b/>
                <w:sz w:val="16"/>
                <w:szCs w:val="16"/>
              </w:rPr>
              <w:t>Ryan Lindsay, MSW</w:t>
            </w:r>
          </w:p>
          <w:p w14:paraId="5763CF8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1E5C4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6C7892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8A30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Using NCI Data to Enhance Developmental Disabilities Services &amp; Supports</w:t>
            </w:r>
          </w:p>
          <w:p w14:paraId="53F3384A" w14:textId="77777777" w:rsidR="00AE5439" w:rsidRPr="00014F66" w:rsidRDefault="00AE5439" w:rsidP="00AE5439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Caitlin Bartley, BA, BSW, MSW</w:t>
            </w:r>
          </w:p>
          <w:p w14:paraId="34C35B74" w14:textId="77777777" w:rsidR="00AE5439" w:rsidRDefault="00AE5439" w:rsidP="00AE5439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598528C" w14:textId="77777777" w:rsidR="00AE5439" w:rsidRDefault="00AE5439" w:rsidP="00AE5439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FA3A3CA" w14:textId="77777777" w:rsidR="00AE5439" w:rsidRPr="00686963" w:rsidRDefault="00AE5439" w:rsidP="00AE5439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81E8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Somebody’s Watching Me: A Study in Gang Stalking</w:t>
            </w:r>
          </w:p>
          <w:p w14:paraId="0AB76EFC" w14:textId="77777777" w:rsidR="00AE5439" w:rsidRPr="00F146A3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146A3">
              <w:rPr>
                <w:rFonts w:asciiTheme="minorHAnsi" w:hAnsiTheme="minorHAnsi" w:cs="Arial"/>
                <w:b/>
                <w:sz w:val="16"/>
                <w:szCs w:val="16"/>
              </w:rPr>
              <w:t>Zohaib Haque, MD</w:t>
            </w:r>
          </w:p>
          <w:p w14:paraId="3A297AE3" w14:textId="77777777" w:rsidR="00AE5439" w:rsidRPr="00975747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</w:p>
          <w:p w14:paraId="645C18ED" w14:textId="77777777" w:rsidR="00AE5439" w:rsidRPr="00975747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75747">
              <w:rPr>
                <w:rFonts w:asciiTheme="minorHAnsi" w:hAnsiTheme="minorHAnsi" w:cs="Arial"/>
                <w:sz w:val="16"/>
                <w:szCs w:val="16"/>
              </w:rPr>
              <w:t>Psychogenic Non-Epileptic Seizures</w:t>
            </w:r>
          </w:p>
          <w:p w14:paraId="3C351A5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Fei Cao, MD, PhD</w:t>
            </w:r>
          </w:p>
          <w:p w14:paraId="5C41023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4FF5DD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541" w14:textId="77777777" w:rsidR="00AE5439" w:rsidRPr="00F14EB8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sz w:val="16"/>
                <w:szCs w:val="16"/>
              </w:rPr>
              <w:t xml:space="preserve">Cognitive Behavior Therapy: Refining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F14EB8">
              <w:rPr>
                <w:rFonts w:asciiTheme="minorHAnsi" w:hAnsiTheme="minorHAnsi" w:cs="Arial"/>
                <w:sz w:val="16"/>
                <w:szCs w:val="16"/>
              </w:rPr>
              <w:t xml:space="preserve"> Consistently Applying Essential Skills, Part I</w:t>
            </w:r>
          </w:p>
          <w:p w14:paraId="60906A68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b/>
                <w:sz w:val="16"/>
                <w:szCs w:val="16"/>
              </w:rPr>
              <w:t>Ann Steffen, PhD, ABPP</w:t>
            </w:r>
          </w:p>
          <w:p w14:paraId="1F4EEFAD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24D75C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0ACE48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3C9066F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AAEA" w14:textId="77777777" w:rsidR="00AE5439" w:rsidRPr="00C918AC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Building Evidence Based Practices in Corrections Treatment Environments</w:t>
            </w:r>
          </w:p>
          <w:p w14:paraId="11919DA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Duane Cummins, PhD &amp; Lindsey Quinn, MA, CRADC</w:t>
            </w:r>
          </w:p>
          <w:p w14:paraId="1A594CC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EE2807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8AA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32E2F30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See program book for more details</w:t>
            </w:r>
          </w:p>
          <w:p w14:paraId="479227C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D0C5AF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E0AFB5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6582BB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F92DF4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08C9D07" w14:textId="77777777" w:rsidR="00AE5439" w:rsidRPr="00613CDF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  <w:tr w:rsidR="00AE5439" w14:paraId="5E6FC3B2" w14:textId="77777777" w:rsidTr="00AE5439">
        <w:trPr>
          <w:trHeight w:val="18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9EAB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11:30 A – 12:45 P</w:t>
            </w:r>
          </w:p>
        </w:tc>
        <w:tc>
          <w:tcPr>
            <w:tcW w:w="46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DEB7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Buffet Style Lunch – Windgate Hall</w:t>
            </w:r>
          </w:p>
        </w:tc>
      </w:tr>
      <w:tr w:rsidR="00AE5439" w14:paraId="2412D16B" w14:textId="77777777" w:rsidTr="004428D7">
        <w:trPr>
          <w:trHeight w:val="146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60BB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12:45 P – 1:45 P</w:t>
            </w:r>
          </w:p>
          <w:p w14:paraId="7C9289F9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60 min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D76" w14:textId="77777777" w:rsidR="00AE5439" w:rsidRPr="0097414B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0" w:name="_GoBack"/>
            <w:r w:rsidRPr="0097414B">
              <w:rPr>
                <w:rFonts w:asciiTheme="minorHAnsi" w:hAnsiTheme="minorHAnsi" w:cs="Arial"/>
                <w:sz w:val="16"/>
                <w:szCs w:val="16"/>
              </w:rPr>
              <w:t>Darkness to Light; Stewards of Children</w:t>
            </w:r>
            <w:r>
              <w:rPr>
                <w:rFonts w:asciiTheme="minorHAnsi" w:hAnsiTheme="minorHAnsi" w:cs="Arial"/>
                <w:sz w:val="16"/>
                <w:szCs w:val="16"/>
              </w:rPr>
              <w:t>, Part I</w:t>
            </w:r>
          </w:p>
          <w:bookmarkEnd w:id="0"/>
          <w:p w14:paraId="25DF5B6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7414B">
              <w:rPr>
                <w:rFonts w:asciiTheme="minorHAnsi" w:hAnsiTheme="minorHAnsi" w:cs="Arial"/>
                <w:b/>
                <w:sz w:val="16"/>
                <w:szCs w:val="16"/>
              </w:rPr>
              <w:t xml:space="preserve">Tara Brace, BA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 Annie Wilson, BS</w:t>
            </w:r>
          </w:p>
          <w:p w14:paraId="04C164F8" w14:textId="77777777" w:rsidR="00AE5439" w:rsidRPr="00686963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3193" w14:textId="77777777" w:rsidR="00AE5439" w:rsidRPr="00F14EB8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sz w:val="16"/>
                <w:szCs w:val="16"/>
              </w:rPr>
              <w:t xml:space="preserve">Brain-Based Trauma Treatment: Tools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F14EB8">
              <w:rPr>
                <w:rFonts w:asciiTheme="minorHAnsi" w:hAnsiTheme="minorHAnsi" w:cs="Arial"/>
                <w:sz w:val="16"/>
                <w:szCs w:val="16"/>
              </w:rPr>
              <w:t xml:space="preserve"> Treatment Planning</w:t>
            </w:r>
          </w:p>
          <w:p w14:paraId="01B97FB7" w14:textId="77777777" w:rsidR="00AE5439" w:rsidRDefault="00AE5439" w:rsidP="00AE5439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b/>
                <w:sz w:val="16"/>
                <w:szCs w:val="16"/>
              </w:rPr>
              <w:t>Jennifer Sweeton, PsyD</w:t>
            </w:r>
          </w:p>
          <w:p w14:paraId="44654282" w14:textId="77777777" w:rsidR="00AE5439" w:rsidRPr="009A2828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54373" w14:textId="77777777" w:rsidR="00AE5439" w:rsidRDefault="004428D7" w:rsidP="004428D7">
            <w:pPr>
              <w:pStyle w:val="NoSpacing1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Psychotherapy and Behavioral Health Interventions with Older Adults</w:t>
            </w:r>
          </w:p>
          <w:p w14:paraId="73E99BE5" w14:textId="74EBC3B9" w:rsidR="00AE5439" w:rsidRDefault="004428D7" w:rsidP="004428D7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Ann Steffen, PhD, ABPP</w:t>
            </w:r>
          </w:p>
          <w:p w14:paraId="640E8977" w14:textId="77777777" w:rsidR="00AE5439" w:rsidRPr="00BE059C" w:rsidRDefault="00AE5439" w:rsidP="004428D7">
            <w:pPr>
              <w:pStyle w:val="NoSpacing1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C7C04" w14:textId="77777777" w:rsidR="00AE5439" w:rsidRPr="009A2A91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05EE5A82" w14:textId="77777777" w:rsidR="00AE5439" w:rsidRPr="00F14EB8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  <w:tr w:rsidR="00AE5439" w14:paraId="4DA455C1" w14:textId="77777777" w:rsidTr="00AE5439">
        <w:trPr>
          <w:trHeight w:val="13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F8C573" w14:textId="05284500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Break</w:t>
            </w:r>
          </w:p>
        </w:tc>
        <w:tc>
          <w:tcPr>
            <w:tcW w:w="46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BB7C8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Snack Break 15 minutes, </w:t>
            </w:r>
            <w:r>
              <w:rPr>
                <w:rFonts w:asciiTheme="minorHAnsi" w:eastAsiaTheme="minorHAnsi" w:hAnsiTheme="minorHAnsi" w:cs="Arial"/>
                <w:sz w:val="16"/>
                <w:szCs w:val="16"/>
              </w:rPr>
              <w:t>Visit Exhibits (Windgate Hall) or Self-Care &amp; Resiliency Room (Parasol I)</w:t>
            </w:r>
          </w:p>
        </w:tc>
      </w:tr>
      <w:tr w:rsidR="00AE5439" w14:paraId="6D6D73BF" w14:textId="77777777" w:rsidTr="00AE5439">
        <w:trPr>
          <w:trHeight w:val="164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99D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2:00 P – 3:30 P</w:t>
            </w:r>
          </w:p>
          <w:p w14:paraId="5E6CA6F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90 min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639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Darkness to Light; Stewards of Children, Part 2</w:t>
            </w:r>
          </w:p>
          <w:p w14:paraId="78F24AE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Tara Brace, BA &amp; Annie Wilson, BS</w:t>
            </w:r>
          </w:p>
          <w:p w14:paraId="022F8E5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573F84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D083B0B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FCE0CCF" w14:textId="77777777" w:rsidR="00AE5439" w:rsidRPr="00686963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25C2" w14:textId="77777777" w:rsidR="00AE5439" w:rsidRPr="00D42B8B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Underst</w:t>
            </w:r>
            <w:r>
              <w:rPr>
                <w:rFonts w:asciiTheme="minorHAnsi" w:hAnsiTheme="minorHAnsi" w:cs="Arial"/>
                <w:sz w:val="16"/>
                <w:szCs w:val="16"/>
              </w:rPr>
              <w:t>and</w:t>
            </w:r>
            <w:r w:rsidRPr="00D42B8B">
              <w:rPr>
                <w:rFonts w:asciiTheme="minorHAnsi" w:hAnsiTheme="minorHAnsi" w:cs="Arial"/>
                <w:sz w:val="16"/>
                <w:szCs w:val="16"/>
              </w:rPr>
              <w:t>ing the Impact of Racial Trauma</w:t>
            </w:r>
          </w:p>
          <w:p w14:paraId="258B6509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Gladys Smith, PsyD, MEd, MHs</w:t>
            </w:r>
          </w:p>
          <w:p w14:paraId="6FAFD0C6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6E93936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C449B10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EFDBBD5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C05C" w14:textId="77777777" w:rsidR="00AE5439" w:rsidRPr="00983A48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Considering Culture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 Self: Provider Bias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 Cultural Influences in Mental Health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 SUD Settings</w:t>
            </w:r>
          </w:p>
          <w:p w14:paraId="1EAF4524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b/>
                <w:sz w:val="16"/>
                <w:szCs w:val="16"/>
              </w:rPr>
              <w:t xml:space="preserve">Kate Mallula, MPH, MSW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983A48">
              <w:rPr>
                <w:rFonts w:asciiTheme="minorHAnsi" w:hAnsiTheme="minorHAnsi" w:cs="Arial"/>
                <w:b/>
                <w:sz w:val="16"/>
                <w:szCs w:val="16"/>
              </w:rPr>
              <w:t xml:space="preserve"> Ignacio Barajas-Munoz</w:t>
            </w:r>
          </w:p>
          <w:p w14:paraId="44FC4700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B6F" w14:textId="77777777" w:rsidR="00AE5439" w:rsidRPr="00D57FDE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Social &amp; Emotional Loneliness</w:t>
            </w:r>
          </w:p>
          <w:p w14:paraId="3B899266" w14:textId="256F2798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Blake Dorsey, BS, Adriatik Likcani, PhD, Ryan Peterson, PhD, </w:t>
            </w:r>
            <w:r w:rsidR="00057694" w:rsidRPr="00577846">
              <w:rPr>
                <w:rFonts w:asciiTheme="minorHAnsi" w:hAnsiTheme="minorHAnsi" w:cs="Arial"/>
                <w:b/>
                <w:sz w:val="16"/>
                <w:szCs w:val="16"/>
              </w:rPr>
              <w:t>Amanda</w:t>
            </w:r>
            <w:r w:rsidRPr="00577846">
              <w:rPr>
                <w:rFonts w:asciiTheme="minorHAnsi" w:hAnsiTheme="minorHAnsi" w:cs="Arial"/>
                <w:b/>
                <w:sz w:val="16"/>
                <w:szCs w:val="16"/>
              </w:rPr>
              <w:t xml:space="preserve"> McCullough</w:t>
            </w:r>
            <w:r w:rsidR="00577846">
              <w:rPr>
                <w:rFonts w:asciiTheme="minorHAnsi" w:hAnsiTheme="minorHAnsi" w:cs="Arial"/>
                <w:b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MS</w:t>
            </w:r>
          </w:p>
          <w:p w14:paraId="27C21B1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C94FDA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6BB2" w14:textId="5E8BD3A7" w:rsidR="00AE5439" w:rsidRPr="00D57FDE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sz w:val="16"/>
                <w:szCs w:val="16"/>
              </w:rPr>
              <w:t xml:space="preserve">The Ethical Case for Prioritizing Suicide Prevention in Training, Practice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D57FDE">
              <w:rPr>
                <w:rFonts w:asciiTheme="minorHAnsi" w:hAnsiTheme="minorHAnsi" w:cs="Arial"/>
                <w:sz w:val="16"/>
                <w:szCs w:val="16"/>
              </w:rPr>
              <w:t xml:space="preserve"> Systems, Part II</w:t>
            </w:r>
          </w:p>
          <w:p w14:paraId="7BD773D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b/>
                <w:sz w:val="16"/>
                <w:szCs w:val="16"/>
              </w:rPr>
              <w:t>Ryan Lindsay, MSW</w:t>
            </w:r>
          </w:p>
          <w:p w14:paraId="1382DED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EAB7D5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5B8" w14:textId="77777777" w:rsidR="00AE5439" w:rsidRPr="00983A48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What’s </w:t>
            </w:r>
            <w:r>
              <w:rPr>
                <w:rFonts w:asciiTheme="minorHAnsi" w:hAnsiTheme="minorHAnsi" w:cs="Arial"/>
                <w:sz w:val="16"/>
                <w:szCs w:val="16"/>
              </w:rPr>
              <w:t>i</w:t>
            </w: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n It </w:t>
            </w:r>
            <w:r>
              <w:rPr>
                <w:rFonts w:asciiTheme="minorHAnsi" w:hAnsiTheme="minorHAnsi" w:cs="Arial"/>
                <w:sz w:val="16"/>
                <w:szCs w:val="16"/>
              </w:rPr>
              <w:t>f</w:t>
            </w:r>
            <w:r w:rsidRPr="00983A48">
              <w:rPr>
                <w:rFonts w:asciiTheme="minorHAnsi" w:hAnsiTheme="minorHAnsi" w:cs="Arial"/>
                <w:sz w:val="16"/>
                <w:szCs w:val="16"/>
              </w:rPr>
              <w:t>or Me: Empowering Your Finances &amp; Preserving Your Bene</w:t>
            </w:r>
            <w:r>
              <w:rPr>
                <w:rFonts w:asciiTheme="minorHAnsi" w:hAnsiTheme="minorHAnsi" w:cs="Arial"/>
                <w:sz w:val="16"/>
                <w:szCs w:val="16"/>
              </w:rPr>
              <w:t>fits</w:t>
            </w:r>
            <w:r w:rsidRPr="00983A48">
              <w:rPr>
                <w:rFonts w:asciiTheme="minorHAnsi" w:hAnsiTheme="minorHAnsi" w:cs="Arial"/>
                <w:sz w:val="16"/>
                <w:szCs w:val="16"/>
              </w:rPr>
              <w:t xml:space="preserve"> (Midwest Special Needs Trust)</w:t>
            </w:r>
          </w:p>
          <w:p w14:paraId="4DEC2D6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b/>
                <w:sz w:val="16"/>
                <w:szCs w:val="16"/>
              </w:rPr>
              <w:t xml:space="preserve">Nathaniel McKee, JD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983A48">
              <w:rPr>
                <w:rFonts w:asciiTheme="minorHAnsi" w:hAnsiTheme="minorHAnsi" w:cs="Arial"/>
                <w:b/>
                <w:sz w:val="16"/>
                <w:szCs w:val="16"/>
              </w:rPr>
              <w:t xml:space="preserve"> Heather Allen, BSW</w:t>
            </w:r>
          </w:p>
          <w:p w14:paraId="7895E4C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975F6B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749" w14:textId="77777777" w:rsidR="00AE5439" w:rsidRPr="00975747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75747">
              <w:rPr>
                <w:rFonts w:asciiTheme="minorHAnsi" w:hAnsiTheme="minorHAnsi" w:cs="Arial"/>
                <w:sz w:val="16"/>
                <w:szCs w:val="16"/>
              </w:rPr>
              <w:t>Treatment Resistant Schizophrenia</w:t>
            </w:r>
          </w:p>
          <w:p w14:paraId="1F6685F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Umang Shah, MD</w:t>
            </w:r>
          </w:p>
          <w:p w14:paraId="3B2E2248" w14:textId="77777777" w:rsidR="00AE5439" w:rsidRPr="00975747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75747">
              <w:rPr>
                <w:rFonts w:asciiTheme="minorHAnsi" w:hAnsiTheme="minorHAnsi" w:cs="Arial"/>
                <w:sz w:val="16"/>
                <w:szCs w:val="16"/>
              </w:rPr>
              <w:t>&amp;</w:t>
            </w:r>
          </w:p>
          <w:p w14:paraId="73E5FDEB" w14:textId="6CBE83CA" w:rsidR="00AE5439" w:rsidRPr="00975747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75747">
              <w:rPr>
                <w:rFonts w:asciiTheme="minorHAnsi" w:hAnsiTheme="minorHAnsi" w:cs="Arial"/>
                <w:sz w:val="16"/>
                <w:szCs w:val="16"/>
              </w:rPr>
              <w:t>Ps</w:t>
            </w:r>
            <w:r w:rsidR="00057694">
              <w:rPr>
                <w:rFonts w:asciiTheme="minorHAnsi" w:hAnsiTheme="minorHAnsi" w:cs="Arial"/>
                <w:sz w:val="16"/>
                <w:szCs w:val="16"/>
              </w:rPr>
              <w:t>y</w:t>
            </w:r>
            <w:r w:rsidRPr="00975747">
              <w:rPr>
                <w:rFonts w:asciiTheme="minorHAnsi" w:hAnsiTheme="minorHAnsi" w:cs="Arial"/>
                <w:sz w:val="16"/>
                <w:szCs w:val="16"/>
              </w:rPr>
              <w:t>chogenic Polydipsia</w:t>
            </w:r>
          </w:p>
          <w:p w14:paraId="594B117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Fei Cao, MD, PhD</w:t>
            </w:r>
          </w:p>
          <w:p w14:paraId="2FE8D34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1FDF94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74FD76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B60" w14:textId="77777777" w:rsidR="00AE5439" w:rsidRPr="00F14EB8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sz w:val="16"/>
                <w:szCs w:val="16"/>
              </w:rPr>
              <w:t xml:space="preserve">Cognitive Behavior Therapy: Refining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F14EB8">
              <w:rPr>
                <w:rFonts w:asciiTheme="minorHAnsi" w:hAnsiTheme="minorHAnsi" w:cs="Arial"/>
                <w:sz w:val="16"/>
                <w:szCs w:val="16"/>
              </w:rPr>
              <w:t xml:space="preserve"> Consistently Applying Essential Skills, Part II</w:t>
            </w:r>
          </w:p>
          <w:p w14:paraId="10AF1D5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b/>
                <w:sz w:val="16"/>
                <w:szCs w:val="16"/>
              </w:rPr>
              <w:t>Ann Steffen, PhD, ABPP</w:t>
            </w:r>
          </w:p>
          <w:p w14:paraId="29064A4F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15D842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A3A2A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238" w14:textId="77777777" w:rsidR="00AE5439" w:rsidRPr="001E61CB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E61CB">
              <w:rPr>
                <w:rFonts w:asciiTheme="minorHAnsi" w:hAnsiTheme="minorHAnsi" w:cs="Arial"/>
                <w:sz w:val="16"/>
                <w:szCs w:val="16"/>
              </w:rPr>
              <w:t xml:space="preserve">Superhero Therapy: Using ACT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1E61CB">
              <w:rPr>
                <w:rFonts w:asciiTheme="minorHAnsi" w:hAnsiTheme="minorHAnsi" w:cs="Arial"/>
                <w:sz w:val="16"/>
                <w:szCs w:val="16"/>
              </w:rPr>
              <w:t xml:space="preserve"> Pop Culture in a Forensic Hospital</w:t>
            </w:r>
          </w:p>
          <w:p w14:paraId="6DFEC15D" w14:textId="77777777" w:rsidR="00AE5439" w:rsidRPr="001E61CB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E61CB">
              <w:rPr>
                <w:rFonts w:asciiTheme="minorHAnsi" w:hAnsiTheme="minorHAnsi" w:cs="Arial"/>
                <w:b/>
                <w:sz w:val="16"/>
                <w:szCs w:val="16"/>
              </w:rPr>
              <w:t>Gage Herrington, MA</w:t>
            </w:r>
          </w:p>
          <w:p w14:paraId="614CF08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E61CB">
              <w:rPr>
                <w:rFonts w:asciiTheme="minorHAnsi" w:hAnsiTheme="minorHAnsi" w:cs="Arial"/>
                <w:b/>
                <w:sz w:val="16"/>
                <w:szCs w:val="16"/>
              </w:rPr>
              <w:t>Kelli Verble, MSW, LMSW</w:t>
            </w:r>
          </w:p>
          <w:p w14:paraId="5FB3C8CD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F2B39F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16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1322543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See program book for more details</w:t>
            </w:r>
          </w:p>
          <w:p w14:paraId="27064E2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7F0E52B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F946289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A94F949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02C455A" w14:textId="77777777" w:rsidR="00AE5439" w:rsidRPr="001E61CB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  <w:tr w:rsidR="00AE5439" w14:paraId="4DB83A32" w14:textId="77777777" w:rsidTr="00AE5439">
        <w:trPr>
          <w:trHeight w:val="13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FE4F5D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Break</w:t>
            </w:r>
          </w:p>
        </w:tc>
        <w:tc>
          <w:tcPr>
            <w:tcW w:w="46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3768B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 min Break</w:t>
            </w:r>
          </w:p>
        </w:tc>
      </w:tr>
      <w:tr w:rsidR="00AE5439" w14:paraId="1D1D3E35" w14:textId="77777777" w:rsidTr="00AE5439">
        <w:trPr>
          <w:trHeight w:val="1647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7F9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3:35 P – 5:05 P</w:t>
            </w:r>
          </w:p>
          <w:p w14:paraId="483454C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90 min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52C" w14:textId="46108DB7" w:rsidR="00AE5439" w:rsidRDefault="00303653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Lessons Learned: </w:t>
            </w:r>
            <w:r w:rsidR="00AE5439">
              <w:rPr>
                <w:rFonts w:asciiTheme="minorHAnsi" w:hAnsiTheme="minorHAnsi" w:cs="Arial"/>
                <w:sz w:val="16"/>
                <w:szCs w:val="16"/>
              </w:rPr>
              <w:t>Effective Interventions &amp; Support for Young Children with Trauma</w:t>
            </w:r>
          </w:p>
          <w:p w14:paraId="5FBE5004" w14:textId="77777777" w:rsidR="00AE5439" w:rsidRPr="00CE5318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Rachel Hanks, MSW, LCSW</w:t>
            </w:r>
          </w:p>
          <w:p w14:paraId="23108AC9" w14:textId="77777777" w:rsidR="00AE5439" w:rsidRPr="00550F9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E305ED5" w14:textId="77777777" w:rsidR="00AE5439" w:rsidRDefault="00AE5439" w:rsidP="00AE5439">
            <w:pPr>
              <w:contextualSpacing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0B2B857" w14:textId="77777777" w:rsidR="00AE5439" w:rsidRPr="00550F9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356CCD5" w14:textId="77777777" w:rsidR="00AE5439" w:rsidRPr="00550F97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50F97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829" w14:textId="19B666DA" w:rsidR="00AE5439" w:rsidRPr="00554DB5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sz w:val="16"/>
                <w:szCs w:val="16"/>
              </w:rPr>
              <w:t xml:space="preserve">Infant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="00157C13">
              <w:rPr>
                <w:rFonts w:asciiTheme="minorHAnsi" w:hAnsiTheme="minorHAnsi" w:cs="Arial"/>
                <w:sz w:val="16"/>
                <w:szCs w:val="16"/>
              </w:rPr>
              <w:t xml:space="preserve"> Early Childhood Mental Health:</w:t>
            </w:r>
            <w:r w:rsidRPr="00554DB5">
              <w:rPr>
                <w:rFonts w:asciiTheme="minorHAnsi" w:hAnsiTheme="minorHAnsi" w:cs="Arial"/>
                <w:sz w:val="16"/>
                <w:szCs w:val="16"/>
              </w:rPr>
              <w:t xml:space="preserve"> The Impacts of Trauma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554DB5">
              <w:rPr>
                <w:rFonts w:asciiTheme="minorHAnsi" w:hAnsiTheme="minorHAnsi" w:cs="Arial"/>
                <w:sz w:val="16"/>
                <w:szCs w:val="16"/>
              </w:rPr>
              <w:t xml:space="preserve"> Tools to Promote Resilience</w:t>
            </w:r>
          </w:p>
          <w:p w14:paraId="1131B9E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b/>
                <w:sz w:val="16"/>
                <w:szCs w:val="16"/>
              </w:rPr>
              <w:t xml:space="preserve">Patty Davis, MSW, Michelle Bertuglia-Haley, MSW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&amp; </w:t>
            </w:r>
            <w:r w:rsidRPr="00554DB5">
              <w:rPr>
                <w:rFonts w:asciiTheme="minorHAnsi" w:hAnsiTheme="minorHAnsi" w:cs="Arial"/>
                <w:b/>
                <w:sz w:val="16"/>
                <w:szCs w:val="16"/>
              </w:rPr>
              <w:t>Lisa Polka, MSW</w:t>
            </w:r>
          </w:p>
          <w:p w14:paraId="3BB50DC2" w14:textId="77777777" w:rsidR="00AE5439" w:rsidRDefault="00AE5439" w:rsidP="00AE543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DDB29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AF34" w14:textId="77777777" w:rsidR="00AE5439" w:rsidRPr="00B974EE" w:rsidRDefault="00AE5439" w:rsidP="00AE5439">
            <w:pPr>
              <w:pStyle w:val="NoSpacing1"/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974EE">
              <w:rPr>
                <w:rFonts w:asciiTheme="minorHAnsi" w:hAnsiTheme="minorHAnsi" w:cs="Arial"/>
                <w:sz w:val="16"/>
                <w:szCs w:val="16"/>
              </w:rPr>
              <w:t xml:space="preserve">Brown Girl T/Drauma: Women of Color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B974EE">
              <w:rPr>
                <w:rFonts w:asciiTheme="minorHAnsi" w:hAnsiTheme="minorHAnsi" w:cs="Arial"/>
                <w:sz w:val="16"/>
                <w:szCs w:val="16"/>
              </w:rPr>
              <w:t xml:space="preserve"> Trauma Today</w:t>
            </w:r>
          </w:p>
          <w:p w14:paraId="15065D1F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974EE">
              <w:rPr>
                <w:rFonts w:asciiTheme="minorHAnsi" w:hAnsiTheme="minorHAnsi" w:cs="Arial"/>
                <w:b/>
                <w:sz w:val="16"/>
                <w:szCs w:val="16"/>
              </w:rPr>
              <w:t>Gladys Smith, PsyD</w:t>
            </w:r>
          </w:p>
          <w:p w14:paraId="302F3213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DA0C524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BB7BF6F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337D87F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0794B70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84FF695" w14:textId="77777777" w:rsidR="00AE5439" w:rsidRDefault="00AE5439" w:rsidP="00AE5439">
            <w:pPr>
              <w:contextualSpacing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EB38560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8625" w14:textId="77777777" w:rsidR="00AE5439" w:rsidRPr="00554DB5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sz w:val="16"/>
                <w:szCs w:val="16"/>
              </w:rPr>
              <w:t>Cultural Pain, Hollywood or Reality</w:t>
            </w:r>
          </w:p>
          <w:p w14:paraId="5CF7243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b/>
                <w:sz w:val="16"/>
                <w:szCs w:val="16"/>
              </w:rPr>
              <w:t>Arthur Seabury, MSW, CRAADC, CTP-T</w:t>
            </w:r>
          </w:p>
          <w:p w14:paraId="1035259B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1F053B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BC7A9D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5CB25E0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D78BF8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C580D30" w14:textId="77777777" w:rsidR="00AE5439" w:rsidRDefault="00AE5439" w:rsidP="00AE543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8FEA2EF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8304" w14:textId="77777777" w:rsidR="00AE5439" w:rsidRPr="00983A48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sz w:val="16"/>
                <w:szCs w:val="16"/>
              </w:rPr>
              <w:t>Suicide Risk Assessment: A Review of Risk Factors for Suicide in Bipolar Disorder</w:t>
            </w:r>
          </w:p>
          <w:p w14:paraId="4058024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83A48">
              <w:rPr>
                <w:rFonts w:asciiTheme="minorHAnsi" w:hAnsiTheme="minorHAnsi" w:cs="Arial"/>
                <w:b/>
                <w:sz w:val="16"/>
                <w:szCs w:val="16"/>
              </w:rPr>
              <w:t>Anchana Dominic, MD</w:t>
            </w:r>
          </w:p>
          <w:p w14:paraId="0B5C1EC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814BE7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EDB815E" w14:textId="77777777" w:rsidR="00AE5439" w:rsidRDefault="00AE5439" w:rsidP="00AE543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5FEDE72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DA89973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90B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SOAR can work for YOU! How SOAR can Improve Engagement, Outcomes &amp; Community Alliances</w:t>
            </w:r>
          </w:p>
          <w:p w14:paraId="1548E3C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Sara Schwab, MS, LPC, Jared Reck &amp; Eric Godfroy</w:t>
            </w:r>
          </w:p>
          <w:p w14:paraId="2857793A" w14:textId="77777777" w:rsidR="00AE5439" w:rsidRDefault="00AE5439" w:rsidP="00AE543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ED26C6E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99680F1" w14:textId="77777777" w:rsidR="00AE5439" w:rsidRPr="006B780D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743F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Over the Counter Drug of Abuse: Dextromethorphan</w:t>
            </w:r>
          </w:p>
          <w:p w14:paraId="03C14E70" w14:textId="77777777" w:rsidR="00AE5439" w:rsidRPr="00975747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75747">
              <w:rPr>
                <w:rFonts w:asciiTheme="minorHAnsi" w:hAnsiTheme="minorHAnsi" w:cs="Arial"/>
                <w:b/>
                <w:sz w:val="16"/>
                <w:szCs w:val="16"/>
              </w:rPr>
              <w:t>Abdullah Bin Mahfodh, MD</w:t>
            </w:r>
          </w:p>
          <w:p w14:paraId="29EABEFC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</w:p>
          <w:p w14:paraId="2DAD880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Substance-Induced Neurocognitive Disorder</w:t>
            </w:r>
          </w:p>
          <w:p w14:paraId="7548ADD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75747">
              <w:rPr>
                <w:rFonts w:asciiTheme="minorHAnsi" w:hAnsiTheme="minorHAnsi" w:cs="Arial"/>
                <w:b/>
                <w:sz w:val="16"/>
                <w:szCs w:val="16"/>
              </w:rPr>
              <w:t>Ambika Kattula, MD</w:t>
            </w:r>
          </w:p>
          <w:p w14:paraId="0041F28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A85" w14:textId="77777777" w:rsidR="00AE5439" w:rsidRPr="000C2D57" w:rsidRDefault="00AE5439" w:rsidP="00AE5439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C2D57">
              <w:rPr>
                <w:rFonts w:asciiTheme="minorHAnsi" w:hAnsiTheme="minorHAnsi" w:cs="Arial"/>
                <w:sz w:val="16"/>
                <w:szCs w:val="16"/>
              </w:rPr>
              <w:t xml:space="preserve">Postpartum Depression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0C2D57">
              <w:rPr>
                <w:rFonts w:asciiTheme="minorHAnsi" w:hAnsiTheme="minorHAnsi" w:cs="Arial"/>
                <w:sz w:val="16"/>
                <w:szCs w:val="16"/>
              </w:rPr>
              <w:t xml:space="preserve"> Anxiety: How to Identify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0C2D57">
              <w:rPr>
                <w:rFonts w:asciiTheme="minorHAnsi" w:hAnsiTheme="minorHAnsi" w:cs="Arial"/>
                <w:sz w:val="16"/>
                <w:szCs w:val="16"/>
              </w:rPr>
              <w:t xml:space="preserve"> Treat Struggling Parents</w:t>
            </w:r>
          </w:p>
          <w:p w14:paraId="3A6075D7" w14:textId="0CC42ADB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C2D57">
              <w:rPr>
                <w:rFonts w:asciiTheme="minorHAnsi" w:hAnsiTheme="minorHAnsi" w:cs="Arial"/>
                <w:b/>
                <w:sz w:val="16"/>
                <w:szCs w:val="16"/>
              </w:rPr>
              <w:t xml:space="preserve">Beth Orns, MSW, LCSW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="00577846">
              <w:rPr>
                <w:rFonts w:asciiTheme="minorHAnsi" w:hAnsiTheme="minorHAnsi" w:cs="Arial"/>
                <w:b/>
                <w:sz w:val="16"/>
                <w:szCs w:val="16"/>
              </w:rPr>
              <w:t xml:space="preserve"> Abby Underwood</w:t>
            </w:r>
          </w:p>
          <w:p w14:paraId="21959532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2895BB6" w14:textId="77777777" w:rsidR="00AE5439" w:rsidRDefault="00AE5439" w:rsidP="00AE5439">
            <w:pPr>
              <w:contextualSpacing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A8FFF99" w14:textId="77777777" w:rsidR="00AE5439" w:rsidRDefault="00AE5439" w:rsidP="00AE5439">
            <w:pPr>
              <w:contextualSpacing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14D906A" w14:textId="77777777" w:rsidR="00AE5439" w:rsidRDefault="00AE5439" w:rsidP="00AE5439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F858" w14:textId="77777777" w:rsidR="00AE5439" w:rsidRPr="00F12C98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Successfully </w:t>
            </w:r>
            <w:r w:rsidRPr="00F12C98">
              <w:rPr>
                <w:rFonts w:asciiTheme="minorHAnsi" w:hAnsiTheme="minorHAnsi" w:cs="Arial"/>
                <w:sz w:val="16"/>
                <w:szCs w:val="16"/>
              </w:rPr>
              <w:t>Implementing a Statewide Roll-out of an Evidence-Based Family Strengthening Curriculum Series in a Community Reentry System</w:t>
            </w:r>
          </w:p>
          <w:p w14:paraId="1EA90689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12C98">
              <w:rPr>
                <w:rFonts w:asciiTheme="minorHAnsi" w:hAnsiTheme="minorHAnsi" w:cs="Arial"/>
                <w:b/>
                <w:sz w:val="16"/>
                <w:szCs w:val="16"/>
              </w:rPr>
              <w:t>Ted Strader, MS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,</w:t>
            </w:r>
          </w:p>
          <w:p w14:paraId="556C82F2" w14:textId="77777777" w:rsidR="00AE5439" w:rsidRDefault="00AE5439" w:rsidP="00AE543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EE85B33" w14:textId="77777777" w:rsidR="00AE5439" w:rsidRPr="00F12C98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92D5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51B0F761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See program book for more details</w:t>
            </w:r>
          </w:p>
          <w:p w14:paraId="0D0F23C6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8DC2D1D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1BB5E44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C1C4167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305D913" w14:textId="77777777" w:rsidR="00AE5439" w:rsidRDefault="00AE5439" w:rsidP="00AE543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2655A6A" w14:textId="77777777" w:rsidR="00AE5439" w:rsidRDefault="00AE5439" w:rsidP="00AE543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54A43F0" w14:textId="77777777" w:rsidR="00AE5439" w:rsidRPr="00F12C98" w:rsidRDefault="00AE5439" w:rsidP="00AE543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</w:tbl>
    <w:p w14:paraId="754EA669" w14:textId="77777777" w:rsidR="00DB456D" w:rsidRDefault="00DB456D"/>
    <w:p w14:paraId="2BBC63D5" w14:textId="77777777" w:rsidR="00DB456D" w:rsidRDefault="00DB456D"/>
    <w:p w14:paraId="19F456D1" w14:textId="77777777" w:rsidR="00A91EFC" w:rsidRDefault="00A91EFC"/>
    <w:tbl>
      <w:tblPr>
        <w:tblpPr w:leftFromText="180" w:rightFromText="180" w:vertAnchor="page" w:horzAnchor="margin" w:tblpY="1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776"/>
        <w:gridCol w:w="1742"/>
        <w:gridCol w:w="1746"/>
        <w:gridCol w:w="587"/>
        <w:gridCol w:w="1159"/>
        <w:gridCol w:w="1746"/>
        <w:gridCol w:w="1746"/>
        <w:gridCol w:w="1170"/>
        <w:gridCol w:w="576"/>
        <w:gridCol w:w="1746"/>
        <w:gridCol w:w="1685"/>
        <w:gridCol w:w="1814"/>
      </w:tblGrid>
      <w:tr w:rsidR="00D8737F" w14:paraId="11D218B8" w14:textId="77777777" w:rsidTr="00987415">
        <w:trPr>
          <w:trHeight w:val="16"/>
        </w:trPr>
        <w:tc>
          <w:tcPr>
            <w:tcW w:w="381" w:type="pct"/>
            <w:shd w:val="clear" w:color="auto" w:fill="D9D9D9" w:themeFill="background1" w:themeFillShade="D9"/>
            <w:hideMark/>
          </w:tcPr>
          <w:p w14:paraId="08077823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1" w:name="_Hlk534891704"/>
            <w:r>
              <w:rPr>
                <w:rFonts w:asciiTheme="minorHAnsi" w:hAnsiTheme="minorHAnsi" w:cs="Arial"/>
                <w:b/>
                <w:sz w:val="16"/>
                <w:szCs w:val="16"/>
              </w:rPr>
              <w:t>Friday</w:t>
            </w:r>
          </w:p>
          <w:p w14:paraId="2198877F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May 31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469" w:type="pct"/>
            <w:shd w:val="clear" w:color="auto" w:fill="D9D9D9" w:themeFill="background1" w:themeFillShade="D9"/>
            <w:hideMark/>
          </w:tcPr>
          <w:p w14:paraId="7392D020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Children, Youth &amp; Family</w:t>
            </w:r>
          </w:p>
        </w:tc>
        <w:tc>
          <w:tcPr>
            <w:tcW w:w="460" w:type="pct"/>
            <w:shd w:val="clear" w:color="auto" w:fill="D9D9D9" w:themeFill="background1" w:themeFillShade="D9"/>
            <w:hideMark/>
          </w:tcPr>
          <w:p w14:paraId="62475648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Trauma</w:t>
            </w:r>
          </w:p>
        </w:tc>
        <w:tc>
          <w:tcPr>
            <w:tcW w:w="461" w:type="pct"/>
            <w:shd w:val="clear" w:color="auto" w:fill="D9D9D9" w:themeFill="background1" w:themeFillShade="D9"/>
          </w:tcPr>
          <w:p w14:paraId="65C5EF5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Cultural Competency</w:t>
            </w:r>
          </w:p>
        </w:tc>
        <w:tc>
          <w:tcPr>
            <w:tcW w:w="461" w:type="pct"/>
            <w:gridSpan w:val="2"/>
            <w:shd w:val="clear" w:color="auto" w:fill="D9D9D9" w:themeFill="background1" w:themeFillShade="D9"/>
            <w:hideMark/>
          </w:tcPr>
          <w:p w14:paraId="757B6E4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Substance Use Disorders</w:t>
            </w:r>
          </w:p>
        </w:tc>
        <w:tc>
          <w:tcPr>
            <w:tcW w:w="461" w:type="pct"/>
            <w:shd w:val="clear" w:color="auto" w:fill="D9D9D9" w:themeFill="background1" w:themeFillShade="D9"/>
            <w:hideMark/>
          </w:tcPr>
          <w:p w14:paraId="1B42E1A1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Ethics</w:t>
            </w:r>
          </w:p>
        </w:tc>
        <w:tc>
          <w:tcPr>
            <w:tcW w:w="461" w:type="pct"/>
            <w:shd w:val="clear" w:color="auto" w:fill="D9D9D9" w:themeFill="background1" w:themeFillShade="D9"/>
            <w:hideMark/>
          </w:tcPr>
          <w:p w14:paraId="6FD6A1BF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Intellectual / Developmental Disabilities</w:t>
            </w:r>
          </w:p>
        </w:tc>
        <w:tc>
          <w:tcPr>
            <w:tcW w:w="461" w:type="pct"/>
            <w:gridSpan w:val="2"/>
            <w:shd w:val="clear" w:color="auto" w:fill="D9D9D9" w:themeFill="background1" w:themeFillShade="D9"/>
            <w:hideMark/>
          </w:tcPr>
          <w:p w14:paraId="18080870" w14:textId="77777777" w:rsidR="00D8737F" w:rsidRDefault="00D8737F" w:rsidP="00987415">
            <w:pPr>
              <w:jc w:val="center"/>
              <w:rPr>
                <w:rFonts w:asciiTheme="minorHAnsi" w:eastAsia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cs="Arial"/>
                <w:b/>
                <w:sz w:val="16"/>
                <w:szCs w:val="16"/>
              </w:rPr>
              <w:t>Military / Veterans / PTSD</w:t>
            </w:r>
          </w:p>
        </w:tc>
        <w:tc>
          <w:tcPr>
            <w:tcW w:w="461" w:type="pct"/>
            <w:shd w:val="clear" w:color="auto" w:fill="D9D9D9" w:themeFill="background1" w:themeFillShade="D9"/>
            <w:hideMark/>
          </w:tcPr>
          <w:p w14:paraId="0738615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Interventions &amp; Treatments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14:paraId="18FA35D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Misc.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51F07C01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Self-Care &amp; Resiliency Room</w:t>
            </w:r>
          </w:p>
        </w:tc>
      </w:tr>
      <w:tr w:rsidR="00D8737F" w14:paraId="6E746A7A" w14:textId="77777777" w:rsidTr="00987415">
        <w:trPr>
          <w:trHeight w:val="16"/>
        </w:trPr>
        <w:tc>
          <w:tcPr>
            <w:tcW w:w="381" w:type="pct"/>
            <w:shd w:val="clear" w:color="auto" w:fill="E0E0E0"/>
            <w:hideMark/>
          </w:tcPr>
          <w:p w14:paraId="440B02F7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7:30 A – 8 A</w:t>
            </w:r>
          </w:p>
        </w:tc>
        <w:tc>
          <w:tcPr>
            <w:tcW w:w="4619" w:type="pct"/>
            <w:gridSpan w:val="12"/>
            <w:shd w:val="clear" w:color="auto" w:fill="E0E0E0"/>
          </w:tcPr>
          <w:p w14:paraId="757D9971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Conference Registration (desk open until 2:30pm, then move to 6th floor), Breakfast, Visit Exhibits – Windgate Hall</w:t>
            </w:r>
          </w:p>
        </w:tc>
      </w:tr>
      <w:tr w:rsidR="00D35048" w14:paraId="4C03A43E" w14:textId="77777777" w:rsidTr="00987415">
        <w:trPr>
          <w:trHeight w:val="16"/>
        </w:trPr>
        <w:tc>
          <w:tcPr>
            <w:tcW w:w="381" w:type="pct"/>
            <w:hideMark/>
          </w:tcPr>
          <w:p w14:paraId="0325AFDA" w14:textId="77777777" w:rsidR="00D35048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8 A – 9:15 A</w:t>
            </w:r>
          </w:p>
          <w:p w14:paraId="57D7F677" w14:textId="77777777" w:rsidR="00D35048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75 min</w:t>
            </w:r>
          </w:p>
        </w:tc>
        <w:tc>
          <w:tcPr>
            <w:tcW w:w="4140" w:type="pct"/>
            <w:gridSpan w:val="11"/>
            <w:vAlign w:val="center"/>
          </w:tcPr>
          <w:p w14:paraId="13171CE3" w14:textId="77777777" w:rsidR="00D35048" w:rsidRPr="00695DFB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95DFB">
              <w:rPr>
                <w:rFonts w:asciiTheme="minorHAnsi" w:hAnsiTheme="minorHAnsi" w:cs="Arial"/>
                <w:b/>
                <w:sz w:val="16"/>
                <w:szCs w:val="16"/>
              </w:rPr>
              <w:t>Keynote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| Room</w:t>
            </w:r>
          </w:p>
        </w:tc>
        <w:tc>
          <w:tcPr>
            <w:tcW w:w="479" w:type="pct"/>
            <w:vMerge w:val="restart"/>
          </w:tcPr>
          <w:p w14:paraId="494C3804" w14:textId="59077139" w:rsidR="00D35048" w:rsidRDefault="00D35048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08ADD476" w14:textId="77777777" w:rsidR="00D35048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97DD93B" w14:textId="08792B35" w:rsidR="00D35048" w:rsidRPr="00F146A3" w:rsidRDefault="00D35048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91EFC"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8am – 3pm</w:t>
            </w:r>
          </w:p>
        </w:tc>
      </w:tr>
      <w:tr w:rsidR="00D35048" w14:paraId="7C973662" w14:textId="77777777" w:rsidTr="00987415">
        <w:trPr>
          <w:trHeight w:val="16"/>
        </w:trPr>
        <w:tc>
          <w:tcPr>
            <w:tcW w:w="381" w:type="pct"/>
            <w:shd w:val="clear" w:color="auto" w:fill="FFFFFF" w:themeFill="background1"/>
            <w:hideMark/>
          </w:tcPr>
          <w:p w14:paraId="42C0C95F" w14:textId="77777777" w:rsidR="00D35048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9:15 A – 9:45 A</w:t>
            </w:r>
          </w:p>
          <w:p w14:paraId="78FA1C19" w14:textId="77777777" w:rsidR="00D35048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30 min</w:t>
            </w:r>
          </w:p>
        </w:tc>
        <w:tc>
          <w:tcPr>
            <w:tcW w:w="4140" w:type="pct"/>
            <w:gridSpan w:val="11"/>
            <w:shd w:val="clear" w:color="auto" w:fill="FFFFFF" w:themeFill="background1"/>
            <w:vAlign w:val="center"/>
          </w:tcPr>
          <w:p w14:paraId="2E14DC13" w14:textId="77777777" w:rsidR="00D35048" w:rsidRDefault="00D35048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DMH Awards |</w:t>
            </w:r>
            <w:r w:rsidRPr="00437956">
              <w:rPr>
                <w:rFonts w:asciiTheme="minorHAnsi" w:hAnsiTheme="minorHAnsi" w:cs="Arial"/>
                <w:b/>
                <w:sz w:val="16"/>
                <w:szCs w:val="16"/>
              </w:rPr>
              <w:t xml:space="preserve"> Room</w:t>
            </w:r>
          </w:p>
        </w:tc>
        <w:tc>
          <w:tcPr>
            <w:tcW w:w="479" w:type="pct"/>
            <w:vMerge/>
            <w:shd w:val="clear" w:color="auto" w:fill="FFFFFF" w:themeFill="background1"/>
          </w:tcPr>
          <w:p w14:paraId="714B9B71" w14:textId="5EB26A5F" w:rsidR="00D35048" w:rsidRPr="00A91EFC" w:rsidRDefault="00D35048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</w:tr>
      <w:tr w:rsidR="00D8737F" w14:paraId="6F0D3573" w14:textId="77777777" w:rsidTr="00987415">
        <w:trPr>
          <w:trHeight w:val="103"/>
        </w:trPr>
        <w:tc>
          <w:tcPr>
            <w:tcW w:w="381" w:type="pct"/>
            <w:shd w:val="clear" w:color="auto" w:fill="E0E0E0"/>
            <w:hideMark/>
          </w:tcPr>
          <w:p w14:paraId="500E42DD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Break</w:t>
            </w:r>
          </w:p>
        </w:tc>
        <w:tc>
          <w:tcPr>
            <w:tcW w:w="4619" w:type="pct"/>
            <w:gridSpan w:val="12"/>
            <w:shd w:val="clear" w:color="auto" w:fill="E0E0E0"/>
          </w:tcPr>
          <w:p w14:paraId="4E27FC77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sz w:val="16"/>
                <w:szCs w:val="16"/>
              </w:rPr>
              <w:t xml:space="preserve">15 min Break, </w:t>
            </w:r>
            <w:r w:rsidRPr="008944A3">
              <w:rPr>
                <w:rFonts w:asciiTheme="minorHAnsi" w:eastAsiaTheme="minorHAnsi" w:hAnsiTheme="minorHAnsi" w:cs="Arial"/>
                <w:sz w:val="16"/>
                <w:szCs w:val="16"/>
              </w:rPr>
              <w:t>Visit Exhibits (Windgate Hall) or Self-Care &amp; Resiliency Room (Parasol I)</w:t>
            </w:r>
          </w:p>
        </w:tc>
      </w:tr>
      <w:tr w:rsidR="00D8737F" w14:paraId="187C891E" w14:textId="77777777" w:rsidTr="00987415">
        <w:trPr>
          <w:trHeight w:val="1021"/>
        </w:trPr>
        <w:tc>
          <w:tcPr>
            <w:tcW w:w="381" w:type="pct"/>
            <w:hideMark/>
          </w:tcPr>
          <w:p w14:paraId="68C85CE8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10:00 A – 11:30 A</w:t>
            </w:r>
          </w:p>
          <w:p w14:paraId="69A13248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90 min</w:t>
            </w:r>
          </w:p>
        </w:tc>
        <w:tc>
          <w:tcPr>
            <w:tcW w:w="469" w:type="pct"/>
          </w:tcPr>
          <w:p w14:paraId="6812D39D" w14:textId="77777777" w:rsidR="00D8737F" w:rsidRPr="008944A3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sz w:val="16"/>
                <w:szCs w:val="16"/>
              </w:rPr>
              <w:t>Applications of CBT with Kids: Basic Strategies for Making the Move to Child Therapy</w:t>
            </w:r>
          </w:p>
          <w:p w14:paraId="354D179C" w14:textId="64CA129C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 xml:space="preserve">Rachael Swopes, PhD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 xml:space="preserve"> Rachel Grainger</w:t>
            </w:r>
            <w:r w:rsidR="00577846">
              <w:rPr>
                <w:rFonts w:asciiTheme="minorHAnsi" w:hAnsiTheme="minorHAnsi" w:cs="Arial"/>
                <w:b/>
                <w:sz w:val="16"/>
                <w:szCs w:val="16"/>
              </w:rPr>
              <w:t>, MSW, LCSW</w:t>
            </w:r>
          </w:p>
          <w:p w14:paraId="698F92E3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0" w:type="pct"/>
          </w:tcPr>
          <w:p w14:paraId="4402F8CA" w14:textId="77777777" w:rsidR="00D8737F" w:rsidRPr="00D42B8B" w:rsidRDefault="00D8737F" w:rsidP="00987415">
            <w:pPr>
              <w:pStyle w:val="NoSpacing1"/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Reducing Cultural Trauma in M</w:t>
            </w:r>
            <w:r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Pr="00D42B8B">
              <w:rPr>
                <w:rFonts w:asciiTheme="minorHAnsi" w:hAnsiTheme="minorHAnsi" w:cs="Arial"/>
                <w:sz w:val="16"/>
                <w:szCs w:val="16"/>
              </w:rPr>
              <w:t xml:space="preserve"> Work: Exploring Cultural Aspects of Child-Centered Assessment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&amp;</w:t>
            </w:r>
            <w:r w:rsidRPr="00D42B8B">
              <w:rPr>
                <w:rFonts w:asciiTheme="minorHAnsi" w:hAnsiTheme="minorHAnsi" w:cs="Arial"/>
                <w:sz w:val="16"/>
                <w:szCs w:val="16"/>
              </w:rPr>
              <w:t xml:space="preserve"> Treatment</w:t>
            </w:r>
          </w:p>
          <w:p w14:paraId="410F2D8E" w14:textId="77777777" w:rsidR="00D8737F" w:rsidRDefault="00D8737F" w:rsidP="00987415">
            <w:pPr>
              <w:pStyle w:val="NoSpacing1"/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Christi Moore, PhD</w:t>
            </w:r>
          </w:p>
          <w:p w14:paraId="3738DE5D" w14:textId="77777777" w:rsidR="00577846" w:rsidRDefault="00577846" w:rsidP="00987415">
            <w:pPr>
              <w:pStyle w:val="NoSpacing1"/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E53880F" w14:textId="77777777" w:rsidR="00D8737F" w:rsidRPr="008944A3" w:rsidRDefault="00D8737F" w:rsidP="00987415">
            <w:pPr>
              <w:pStyle w:val="NoSpacing1"/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6597A1BB" w14:textId="77777777" w:rsidR="00D8737F" w:rsidRPr="008944A3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sz w:val="16"/>
                <w:szCs w:val="16"/>
              </w:rPr>
              <w:t>Diversity that Holds Us All Together</w:t>
            </w:r>
          </w:p>
          <w:p w14:paraId="05246D8F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>Tiffany Lacy Clark, MA</w:t>
            </w:r>
          </w:p>
          <w:p w14:paraId="618BCCA1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B3639D8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A55E8E2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BB75AA6" w14:textId="77777777" w:rsidR="00577846" w:rsidRDefault="00577846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CD42900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235CB6E" w14:textId="77777777" w:rsidR="00D8737F" w:rsidRPr="00686963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gridSpan w:val="2"/>
          </w:tcPr>
          <w:p w14:paraId="64C9FA0C" w14:textId="6DF18F49" w:rsidR="00D8737F" w:rsidRPr="008944A3" w:rsidRDefault="007B3CD8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Family Recovery: </w:t>
            </w:r>
            <w:r w:rsidR="00D8737F" w:rsidRPr="008944A3">
              <w:rPr>
                <w:rFonts w:asciiTheme="minorHAnsi" w:hAnsiTheme="minorHAnsi" w:cs="Arial"/>
                <w:sz w:val="16"/>
                <w:szCs w:val="16"/>
              </w:rPr>
              <w:t>Partnering with Families to Combat Opioid Use Disorders</w:t>
            </w:r>
          </w:p>
          <w:p w14:paraId="338A9C51" w14:textId="08F01481" w:rsidR="00D8737F" w:rsidRDefault="00577846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Adriatik </w:t>
            </w:r>
            <w:proofErr w:type="spellStart"/>
            <w:r>
              <w:rPr>
                <w:rFonts w:asciiTheme="minorHAnsi" w:hAnsiTheme="minorHAnsi" w:cs="Arial"/>
                <w:b/>
                <w:sz w:val="16"/>
                <w:szCs w:val="16"/>
              </w:rPr>
              <w:t>Likcani</w:t>
            </w:r>
            <w:proofErr w:type="spellEnd"/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, PhD, </w:t>
            </w:r>
            <w:r w:rsidR="00D8737F" w:rsidRPr="008944A3">
              <w:rPr>
                <w:rFonts w:asciiTheme="minorHAnsi" w:hAnsiTheme="minorHAnsi" w:cs="Arial"/>
                <w:b/>
                <w:sz w:val="16"/>
                <w:szCs w:val="16"/>
              </w:rPr>
              <w:t xml:space="preserve">Ryan Peterson, PhD </w:t>
            </w:r>
            <w:r w:rsidR="00D8737F"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="00D8737F" w:rsidRPr="008944A3">
              <w:rPr>
                <w:rFonts w:asciiTheme="minorHAnsi" w:hAnsiTheme="minorHAnsi" w:cs="Arial"/>
                <w:b/>
                <w:sz w:val="16"/>
                <w:szCs w:val="16"/>
              </w:rPr>
              <w:t xml:space="preserve"> Allison Rayburn, PhD</w:t>
            </w:r>
          </w:p>
          <w:p w14:paraId="641D4302" w14:textId="77777777" w:rsidR="00577846" w:rsidRDefault="00577846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79BA6DD" w14:textId="77777777" w:rsidR="00D8737F" w:rsidRPr="0068696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595D6B83" w14:textId="77777777" w:rsidR="00D8737F" w:rsidRPr="008944A3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sz w:val="16"/>
                <w:szCs w:val="16"/>
              </w:rPr>
              <w:t>Ethics: A Matter of Perspective</w:t>
            </w:r>
          </w:p>
          <w:p w14:paraId="6FF26AC3" w14:textId="77777777" w:rsidR="00D8737F" w:rsidRPr="008944A3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Stacie Zellin</w:t>
            </w: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>, MPH</w:t>
            </w:r>
          </w:p>
          <w:p w14:paraId="41F6A371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DE8EF68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C353BF3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1A0801D" w14:textId="77777777" w:rsidR="00577846" w:rsidRDefault="00577846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149CAF3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6FB6E73" w14:textId="77777777" w:rsidR="00D8737F" w:rsidRPr="008944A3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hideMark/>
          </w:tcPr>
          <w:p w14:paraId="76C8DEA8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Transitional Planning</w:t>
            </w:r>
          </w:p>
          <w:p w14:paraId="1312D72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Scott Adams, CFP, CTFA, ChFC, ChSNC</w:t>
            </w:r>
          </w:p>
          <w:p w14:paraId="54D55FB7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8C5DA2E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94FE35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55FB0F4" w14:textId="77777777" w:rsidR="00577846" w:rsidRDefault="00577846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8D239A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3FAB7D4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gridSpan w:val="2"/>
            <w:hideMark/>
          </w:tcPr>
          <w:p w14:paraId="446AF2AB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sz w:val="16"/>
                <w:szCs w:val="16"/>
              </w:rPr>
              <w:t>PTSD: Transforming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8944A3">
              <w:rPr>
                <w:rFonts w:asciiTheme="minorHAnsi" w:hAnsiTheme="minorHAnsi" w:cs="Arial"/>
                <w:sz w:val="16"/>
                <w:szCs w:val="16"/>
              </w:rPr>
              <w:t>into Post Traumatic Growth: A New Vision for Treatment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8944A3">
              <w:rPr>
                <w:rFonts w:asciiTheme="minorHAnsi" w:hAnsiTheme="minorHAnsi" w:cs="Arial"/>
                <w:sz w:val="16"/>
                <w:szCs w:val="16"/>
              </w:rPr>
              <w:t>in Our Veterans</w:t>
            </w:r>
          </w:p>
          <w:p w14:paraId="55EC5BDE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Julie Batson, </w:t>
            </w: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 xml:space="preserve">LCSW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 xml:space="preserve"> Anthony Norris</w:t>
            </w:r>
          </w:p>
          <w:p w14:paraId="13144102" w14:textId="77777777" w:rsidR="00577846" w:rsidRDefault="00577846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78D3401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hideMark/>
          </w:tcPr>
          <w:p w14:paraId="2F10FAD5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sz w:val="16"/>
                <w:szCs w:val="16"/>
              </w:rPr>
              <w:t>Effective Interventions for Body Focused Repetitive Disorders</w:t>
            </w:r>
          </w:p>
          <w:p w14:paraId="3973898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944A3">
              <w:rPr>
                <w:rFonts w:asciiTheme="minorHAnsi" w:hAnsiTheme="minorHAnsi" w:cs="Arial"/>
                <w:b/>
                <w:sz w:val="16"/>
                <w:szCs w:val="16"/>
              </w:rPr>
              <w:t>Carolyn Raynor-McClanahan, MSW, LCSW</w:t>
            </w:r>
          </w:p>
          <w:p w14:paraId="206F08AF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B0E9E54" w14:textId="77777777" w:rsidR="00577846" w:rsidRDefault="00577846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EACEDDA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45" w:type="pct"/>
          </w:tcPr>
          <w:p w14:paraId="2B2D9A97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/>
                <w:sz w:val="16"/>
                <w:szCs w:val="16"/>
              </w:rPr>
              <w:t xml:space="preserve">Recruitment </w:t>
            </w:r>
            <w:r>
              <w:rPr>
                <w:rFonts w:asciiTheme="minorHAnsi" w:hAnsiTheme="minorHAnsi"/>
                <w:sz w:val="16"/>
                <w:szCs w:val="16"/>
              </w:rPr>
              <w:t>&amp;</w:t>
            </w:r>
            <w:r w:rsidRPr="00D42B8B">
              <w:rPr>
                <w:rFonts w:asciiTheme="minorHAnsi" w:hAnsiTheme="minorHAnsi"/>
                <w:sz w:val="16"/>
                <w:szCs w:val="16"/>
              </w:rPr>
              <w:t xml:space="preserve"> Retention in State-Operated Behavioral Health Organizations </w:t>
            </w:r>
            <w:r w:rsidRPr="00D42B8B">
              <w:rPr>
                <w:rFonts w:asciiTheme="minorHAnsi" w:hAnsiTheme="minorHAnsi"/>
                <w:b/>
                <w:sz w:val="16"/>
                <w:szCs w:val="16"/>
              </w:rPr>
              <w:t xml:space="preserve">Felix </w:t>
            </w: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Vincenz, PhD</w:t>
            </w:r>
          </w:p>
          <w:p w14:paraId="0F9056E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F623FF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ADCC39F" w14:textId="77777777" w:rsidR="00577846" w:rsidRDefault="00577846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73CF072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79" w:type="pct"/>
          </w:tcPr>
          <w:p w14:paraId="27E14013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0763D9A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See program book for more details</w:t>
            </w:r>
          </w:p>
          <w:p w14:paraId="1CA14006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121D8AE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2499311" w14:textId="77777777" w:rsidR="00577846" w:rsidRDefault="00577846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A827563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9DE1947" w14:textId="1A0FE648" w:rsidR="00D8737F" w:rsidRPr="00D42B8B" w:rsidRDefault="00A91EFC" w:rsidP="0098741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  <w:tr w:rsidR="00D8737F" w14:paraId="73D4DF03" w14:textId="77777777" w:rsidTr="00987415">
        <w:trPr>
          <w:trHeight w:val="16"/>
        </w:trPr>
        <w:tc>
          <w:tcPr>
            <w:tcW w:w="381" w:type="pct"/>
            <w:shd w:val="clear" w:color="auto" w:fill="D9D9D9" w:themeFill="background1" w:themeFillShade="D9"/>
            <w:hideMark/>
          </w:tcPr>
          <w:p w14:paraId="7CA512F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11:30 A – 12:45 P</w:t>
            </w:r>
          </w:p>
        </w:tc>
        <w:tc>
          <w:tcPr>
            <w:tcW w:w="4619" w:type="pct"/>
            <w:gridSpan w:val="12"/>
            <w:shd w:val="clear" w:color="auto" w:fill="D9D9D9" w:themeFill="background1" w:themeFillShade="D9"/>
          </w:tcPr>
          <w:p w14:paraId="63D4BFF4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Buffet Style Lunch – Windgate Hall</w:t>
            </w:r>
          </w:p>
        </w:tc>
      </w:tr>
      <w:tr w:rsidR="00D8737F" w14:paraId="2D5FC33D" w14:textId="77777777" w:rsidTr="00987415">
        <w:trPr>
          <w:trHeight w:val="794"/>
        </w:trPr>
        <w:tc>
          <w:tcPr>
            <w:tcW w:w="381" w:type="pct"/>
            <w:hideMark/>
          </w:tcPr>
          <w:p w14:paraId="487C5B18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12:45 P – 2:15 P</w:t>
            </w:r>
          </w:p>
          <w:p w14:paraId="65BF7BD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90 min</w:t>
            </w:r>
          </w:p>
        </w:tc>
        <w:tc>
          <w:tcPr>
            <w:tcW w:w="469" w:type="pct"/>
            <w:hideMark/>
          </w:tcPr>
          <w:p w14:paraId="7DFFA672" w14:textId="77777777" w:rsidR="00D8737F" w:rsidRPr="00D42B8B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Best Practices for Working with At-risk Girls with Challenging Attitudes</w:t>
            </w:r>
          </w:p>
          <w:p w14:paraId="53A16976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Angela Gray, MSW</w:t>
            </w:r>
          </w:p>
          <w:p w14:paraId="7257AC0E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8708D46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7AC3A20" w14:textId="77777777" w:rsidR="008702CC" w:rsidRDefault="008702CC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4945F01" w14:textId="77777777" w:rsidR="000036EA" w:rsidRDefault="000036EA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0E87766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13923AC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0" w:type="pct"/>
            <w:hideMark/>
          </w:tcPr>
          <w:p w14:paraId="381A705A" w14:textId="77777777" w:rsidR="00D8737F" w:rsidRPr="007E025D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E025D">
              <w:rPr>
                <w:rFonts w:asciiTheme="minorHAnsi" w:hAnsiTheme="minorHAnsi" w:cs="Arial"/>
                <w:sz w:val="16"/>
                <w:szCs w:val="16"/>
              </w:rPr>
              <w:t xml:space="preserve">The Impact of Adverse Childhood Experiences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7E025D">
              <w:rPr>
                <w:rFonts w:asciiTheme="minorHAnsi" w:hAnsiTheme="minorHAnsi" w:cs="Arial"/>
                <w:sz w:val="16"/>
                <w:szCs w:val="16"/>
              </w:rPr>
              <w:t xml:space="preserve"> Trauma on Fathers</w:t>
            </w:r>
          </w:p>
          <w:p w14:paraId="6954FD17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Eddie McCaskill, MSW, EdD, Amethyst Roberson, MA, LPC, NCC &amp; Geoffrey Schaefer, MSW, LCSW</w:t>
            </w:r>
          </w:p>
          <w:p w14:paraId="201C45BD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0D90B1" w14:textId="77777777" w:rsidR="000036EA" w:rsidRDefault="000036EA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C7E57B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15F8B538" w14:textId="77777777" w:rsidR="00D8737F" w:rsidRPr="00D57FDE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sz w:val="16"/>
                <w:szCs w:val="16"/>
              </w:rPr>
              <w:t>The Power of Privilege</w:t>
            </w:r>
          </w:p>
          <w:p w14:paraId="014CEACE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b/>
                <w:sz w:val="16"/>
                <w:szCs w:val="16"/>
              </w:rPr>
              <w:t>Dana Wyss, PhD</w:t>
            </w:r>
          </w:p>
          <w:p w14:paraId="7ED8A2EB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7EF1984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AB2C3D5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70F84EB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96AEA3C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98A0CDC" w14:textId="77777777" w:rsidR="008702CC" w:rsidRDefault="008702CC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2749C49" w14:textId="77777777" w:rsidR="000036EA" w:rsidRDefault="000036EA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5A8E8D9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BF999A3" w14:textId="77777777" w:rsidR="00D8737F" w:rsidRPr="00686963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gridSpan w:val="2"/>
          </w:tcPr>
          <w:p w14:paraId="0187BCAA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More than Physical: Substance Use &amp; Mental Health Coercion in Domestic/Intimate Partner Violence</w:t>
            </w:r>
          </w:p>
          <w:p w14:paraId="4F5D6CF2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Kate Mallula, MPH, MSW</w:t>
            </w:r>
          </w:p>
          <w:p w14:paraId="468AE543" w14:textId="77777777" w:rsidR="008702CC" w:rsidRDefault="008702CC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E9C6906" w14:textId="77777777" w:rsidR="000036EA" w:rsidRDefault="000036EA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E2959AE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23623E61" w14:textId="7D4F4C43" w:rsidR="00D8737F" w:rsidRPr="00F14EB8" w:rsidRDefault="00577846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Contemporary </w:t>
            </w:r>
            <w:r w:rsidR="00D8737F" w:rsidRPr="00F14EB8">
              <w:rPr>
                <w:rFonts w:asciiTheme="minorHAnsi" w:hAnsiTheme="minorHAnsi" w:cs="Arial"/>
                <w:sz w:val="16"/>
                <w:szCs w:val="16"/>
              </w:rPr>
              <w:t xml:space="preserve">Ethical Issues: Personal </w:t>
            </w:r>
            <w:r w:rsidR="00D8737F">
              <w:rPr>
                <w:rFonts w:asciiTheme="minorHAnsi" w:hAnsiTheme="minorHAnsi" w:cs="Arial"/>
                <w:sz w:val="16"/>
                <w:szCs w:val="16"/>
              </w:rPr>
              <w:t xml:space="preserve">&amp; </w:t>
            </w:r>
            <w:r w:rsidR="00D8737F" w:rsidRPr="00F14EB8">
              <w:rPr>
                <w:rFonts w:asciiTheme="minorHAnsi" w:hAnsiTheme="minorHAnsi" w:cs="Arial"/>
                <w:sz w:val="16"/>
                <w:szCs w:val="16"/>
              </w:rPr>
              <w:t>Professional Acculturation in</w:t>
            </w:r>
            <w:r w:rsidR="00D8737F">
              <w:rPr>
                <w:rFonts w:asciiTheme="minorHAnsi" w:hAnsiTheme="minorHAnsi" w:cs="Arial"/>
                <w:sz w:val="16"/>
                <w:szCs w:val="16"/>
              </w:rPr>
              <w:t xml:space="preserve"> the</w:t>
            </w:r>
            <w:r w:rsidR="00D8737F" w:rsidRPr="00F14EB8">
              <w:rPr>
                <w:rFonts w:asciiTheme="minorHAnsi" w:hAnsiTheme="minorHAnsi" w:cs="Arial"/>
                <w:sz w:val="16"/>
                <w:szCs w:val="16"/>
              </w:rPr>
              <w:t xml:space="preserve"> Ecology of </w:t>
            </w:r>
            <w:r w:rsidR="00D8737F">
              <w:rPr>
                <w:rFonts w:asciiTheme="minorHAnsi" w:hAnsiTheme="minorHAnsi" w:cs="Arial"/>
                <w:sz w:val="16"/>
                <w:szCs w:val="16"/>
              </w:rPr>
              <w:t>SUD</w:t>
            </w:r>
            <w:r w:rsidR="00D8737F" w:rsidRPr="00F14EB8">
              <w:rPr>
                <w:rFonts w:asciiTheme="minorHAnsi" w:hAnsiTheme="minorHAnsi" w:cs="Arial"/>
                <w:sz w:val="16"/>
                <w:szCs w:val="16"/>
              </w:rPr>
              <w:t xml:space="preserve"> Treatment </w:t>
            </w:r>
            <w:r w:rsidR="00D8737F">
              <w:rPr>
                <w:rFonts w:asciiTheme="minorHAnsi" w:hAnsiTheme="minorHAnsi" w:cs="Arial"/>
                <w:sz w:val="16"/>
                <w:szCs w:val="16"/>
              </w:rPr>
              <w:t xml:space="preserve">&amp; </w:t>
            </w:r>
            <w:r w:rsidR="00D8737F" w:rsidRPr="00F14EB8">
              <w:rPr>
                <w:rFonts w:asciiTheme="minorHAnsi" w:hAnsiTheme="minorHAnsi" w:cs="Arial"/>
                <w:sz w:val="16"/>
                <w:szCs w:val="16"/>
              </w:rPr>
              <w:t>Recovery</w:t>
            </w:r>
          </w:p>
          <w:p w14:paraId="0AFFE4BC" w14:textId="6712CC1E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F14EB8">
              <w:rPr>
                <w:rFonts w:asciiTheme="minorHAnsi" w:hAnsiTheme="minorHAnsi" w:cs="Arial"/>
                <w:b/>
                <w:sz w:val="16"/>
                <w:szCs w:val="16"/>
              </w:rPr>
              <w:t xml:space="preserve">Adriatik Likcani, PhD, Allison Rayburn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F14EB8">
              <w:rPr>
                <w:rFonts w:asciiTheme="minorHAnsi" w:hAnsiTheme="minorHAnsi" w:cs="Arial"/>
                <w:b/>
                <w:sz w:val="16"/>
                <w:szCs w:val="16"/>
              </w:rPr>
              <w:t xml:space="preserve"> Ryan Peterson</w:t>
            </w:r>
          </w:p>
          <w:p w14:paraId="3715487E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5F6BD71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hideMark/>
          </w:tcPr>
          <w:p w14:paraId="35CE53EB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SOAR for Children: Building Resiliency &amp; Supporting Families</w:t>
            </w:r>
          </w:p>
          <w:p w14:paraId="47763D3B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Abigail Kirkman, MA, Daniel Coladonato &amp; Milly Hall</w:t>
            </w:r>
          </w:p>
          <w:p w14:paraId="1E17D8A0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FD55B1C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3DE43F3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175D01E" w14:textId="77777777" w:rsidR="000036EA" w:rsidRDefault="000036EA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0E1823D" w14:textId="77777777" w:rsidR="00D8737F" w:rsidRPr="006B780D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gridSpan w:val="2"/>
            <w:hideMark/>
          </w:tcPr>
          <w:p w14:paraId="764E4A81" w14:textId="77777777" w:rsidR="00D8737F" w:rsidRPr="00554DB5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sz w:val="16"/>
                <w:szCs w:val="16"/>
              </w:rPr>
              <w:t xml:space="preserve">The Use of Art Therapy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554DB5">
              <w:rPr>
                <w:rFonts w:asciiTheme="minorHAnsi" w:hAnsiTheme="minorHAnsi" w:cs="Arial"/>
                <w:sz w:val="16"/>
                <w:szCs w:val="16"/>
              </w:rPr>
              <w:t xml:space="preserve"> Somatic Work for PTSD</w:t>
            </w:r>
          </w:p>
          <w:p w14:paraId="348D29BB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54DB5">
              <w:rPr>
                <w:rFonts w:asciiTheme="minorHAnsi" w:hAnsiTheme="minorHAnsi" w:cs="Arial"/>
                <w:b/>
                <w:sz w:val="16"/>
                <w:szCs w:val="16"/>
              </w:rPr>
              <w:t>Suzanne Peroutka, MS, LCPC, ART-BC, SEP</w:t>
            </w:r>
          </w:p>
          <w:p w14:paraId="2686AFF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818958F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22E3CB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FBDC692" w14:textId="77777777" w:rsidR="000036EA" w:rsidRDefault="000036EA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16F246D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2DCAB1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269CBDC5" w14:textId="77777777" w:rsidR="00D8737F" w:rsidRPr="00CE5318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E5318">
              <w:rPr>
                <w:rFonts w:asciiTheme="minorHAnsi" w:hAnsiTheme="minorHAnsi" w:cs="Arial"/>
                <w:sz w:val="16"/>
                <w:szCs w:val="16"/>
              </w:rPr>
              <w:t>Housing First</w:t>
            </w:r>
          </w:p>
          <w:p w14:paraId="6628F75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Sara Schwab, MS, LPC, Susan Ruiz, MSW &amp; Darla Belflower, MSW</w:t>
            </w:r>
          </w:p>
          <w:p w14:paraId="4CA4ECF0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E229F7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14C3767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6EBDC4C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E77A74D" w14:textId="77777777" w:rsidR="000036EA" w:rsidRDefault="000036EA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3F6337A" w14:textId="77777777" w:rsidR="00D8737F" w:rsidRPr="008944A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721869E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45" w:type="pct"/>
          </w:tcPr>
          <w:p w14:paraId="6DAF607C" w14:textId="586CBAB0" w:rsidR="008702CC" w:rsidRPr="008702CC" w:rsidRDefault="008702CC" w:rsidP="008702CC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702CC">
              <w:rPr>
                <w:rFonts w:asciiTheme="minorHAnsi" w:hAnsiTheme="minorHAnsi" w:cs="Arial"/>
                <w:b/>
                <w:sz w:val="16"/>
                <w:szCs w:val="16"/>
              </w:rPr>
              <w:t>Physician Case Conferences</w:t>
            </w:r>
          </w:p>
          <w:p w14:paraId="1E5C23EE" w14:textId="7B862668" w:rsidR="00D8737F" w:rsidRDefault="008702CC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Mass Shootings: Problems and Perspective</w:t>
            </w:r>
          </w:p>
          <w:p w14:paraId="647C5CB7" w14:textId="77777777" w:rsidR="008702CC" w:rsidRPr="008702CC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8702CC">
              <w:rPr>
                <w:rFonts w:asciiTheme="minorHAnsi" w:hAnsiTheme="minorHAnsi" w:cs="Arial"/>
                <w:b/>
                <w:sz w:val="16"/>
                <w:szCs w:val="16"/>
              </w:rPr>
              <w:t>Will Enochs, MD</w:t>
            </w:r>
          </w:p>
          <w:p w14:paraId="11FDB8C4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</w:p>
          <w:p w14:paraId="7381ABDA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Psychiatry &amp; TV/Film</w:t>
            </w:r>
          </w:p>
          <w:p w14:paraId="67E7EE69" w14:textId="066E818D" w:rsidR="00D8737F" w:rsidRDefault="008702C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Simeon King, MD</w:t>
            </w:r>
          </w:p>
          <w:p w14:paraId="428E92E8" w14:textId="77777777" w:rsidR="000036EA" w:rsidRDefault="000036EA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7B20E88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79" w:type="pct"/>
          </w:tcPr>
          <w:p w14:paraId="14E44FD3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15D7120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See program book for more details</w:t>
            </w:r>
          </w:p>
          <w:p w14:paraId="76DAFE6A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4A5F15FA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42E22E" w14:textId="77777777" w:rsidR="008702CC" w:rsidRDefault="008702CC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CDB003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F5A341F" w14:textId="77777777" w:rsidR="000036EA" w:rsidRDefault="000036EA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8A358FA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D994E5A" w14:textId="5081B5B0" w:rsidR="00D8737F" w:rsidRDefault="00A91EFC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  <w:tr w:rsidR="00D8737F" w14:paraId="00148FB8" w14:textId="77777777" w:rsidTr="00987415">
        <w:trPr>
          <w:trHeight w:val="103"/>
        </w:trPr>
        <w:tc>
          <w:tcPr>
            <w:tcW w:w="381" w:type="pct"/>
            <w:shd w:val="clear" w:color="auto" w:fill="E0E0E0"/>
            <w:hideMark/>
          </w:tcPr>
          <w:p w14:paraId="4DD1CE41" w14:textId="2C44BCE0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Break</w:t>
            </w:r>
          </w:p>
        </w:tc>
        <w:tc>
          <w:tcPr>
            <w:tcW w:w="4619" w:type="pct"/>
            <w:gridSpan w:val="12"/>
            <w:shd w:val="clear" w:color="auto" w:fill="E0E0E0"/>
          </w:tcPr>
          <w:p w14:paraId="04E27E51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 xml:space="preserve">Snack Break 15 minutes, </w:t>
            </w:r>
            <w:r w:rsidRPr="00D42B8B">
              <w:rPr>
                <w:rFonts w:asciiTheme="minorHAnsi" w:eastAsiaTheme="minorHAnsi" w:hAnsiTheme="minorHAnsi" w:cs="Arial"/>
                <w:sz w:val="16"/>
                <w:szCs w:val="16"/>
              </w:rPr>
              <w:t>Visit Exhibits (Windgate Hall) or Self-Care &amp; Resiliency Room (Parasol I)</w:t>
            </w:r>
          </w:p>
        </w:tc>
      </w:tr>
      <w:tr w:rsidR="00D8737F" w14:paraId="5354DDDF" w14:textId="77777777" w:rsidTr="00987415">
        <w:trPr>
          <w:trHeight w:val="794"/>
        </w:trPr>
        <w:tc>
          <w:tcPr>
            <w:tcW w:w="381" w:type="pct"/>
            <w:hideMark/>
          </w:tcPr>
          <w:p w14:paraId="2FDA325A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2:30 P – 4:00 P</w:t>
            </w:r>
          </w:p>
          <w:p w14:paraId="60CA7C7D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90 min</w:t>
            </w:r>
          </w:p>
        </w:tc>
        <w:tc>
          <w:tcPr>
            <w:tcW w:w="469" w:type="pct"/>
          </w:tcPr>
          <w:p w14:paraId="5316AE10" w14:textId="77777777" w:rsidR="00D8737F" w:rsidRPr="00D42B8B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Buddy Circles: A Model of Peer Support to Promote Social Emotional Wellbeing in Children</w:t>
            </w:r>
          </w:p>
          <w:p w14:paraId="28206FCF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 xml:space="preserve">Haley Biehl, MAT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 xml:space="preserve"> Sarah Christman</w:t>
            </w:r>
          </w:p>
          <w:p w14:paraId="7F6E236C" w14:textId="77777777" w:rsidR="00D8737F" w:rsidRPr="00550F97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F51F486" w14:textId="77777777" w:rsidR="00D8737F" w:rsidRPr="00550F97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61E901F" w14:textId="77777777" w:rsidR="00D8737F" w:rsidRPr="00550F97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D8BCE21" w14:textId="77777777" w:rsidR="00D8737F" w:rsidRPr="00550F97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0" w:type="pct"/>
            <w:hideMark/>
          </w:tcPr>
          <w:p w14:paraId="7C3CD847" w14:textId="6AFECA4D" w:rsidR="00DE51BA" w:rsidRDefault="004453DC" w:rsidP="00DE51B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Vicarious Trauma, Secondary Traumatic Stress, or Burnout? Implications for Mental Health Professionals</w:t>
            </w:r>
          </w:p>
          <w:p w14:paraId="4BA3DBD7" w14:textId="45451E2B" w:rsidR="004453DC" w:rsidRPr="004453DC" w:rsidRDefault="004453DC" w:rsidP="00DE51B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Mark Moore, MA &amp; Rachel Colwick, MA</w:t>
            </w:r>
          </w:p>
          <w:p w14:paraId="07A32447" w14:textId="77777777" w:rsidR="004453DC" w:rsidRDefault="004453DC" w:rsidP="00DE51B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8B3644E" w14:textId="77777777" w:rsidR="004453DC" w:rsidRDefault="004453DC" w:rsidP="00DE51B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51BB3C4" w14:textId="77777777" w:rsidR="004453DC" w:rsidRDefault="004453DC" w:rsidP="00DE51BA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9E0E922" w14:textId="26894C32" w:rsidR="00D8737F" w:rsidRPr="00DE51BA" w:rsidRDefault="00D8737F" w:rsidP="00DE51B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145C624B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Implementing Cultural Competence in a Trauma Informed Setting for Emerging Adults with Co-Occurring Disorders</w:t>
            </w:r>
          </w:p>
          <w:p w14:paraId="37339FC7" w14:textId="77777777" w:rsidR="00D8737F" w:rsidRPr="00B24C34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B24C34">
              <w:rPr>
                <w:rFonts w:asciiTheme="minorHAnsi" w:hAnsiTheme="minorHAnsi" w:cs="Arial"/>
                <w:b/>
                <w:sz w:val="16"/>
                <w:szCs w:val="16"/>
              </w:rPr>
              <w:t>Fred Dyer, PhD, CADC</w:t>
            </w:r>
          </w:p>
          <w:p w14:paraId="5285688A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3084867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FCE8231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065656C" w14:textId="77777777" w:rsidR="00D8737F" w:rsidRPr="00686963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gridSpan w:val="2"/>
          </w:tcPr>
          <w:p w14:paraId="0CF0AEFD" w14:textId="77777777" w:rsidR="00D8737F" w:rsidRPr="00D57FDE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sz w:val="16"/>
                <w:szCs w:val="16"/>
              </w:rPr>
              <w:t>Co-Occurring Disorders…the Epidemic of Today’s Clinician</w:t>
            </w:r>
          </w:p>
          <w:p w14:paraId="0875CFB8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b/>
                <w:sz w:val="16"/>
                <w:szCs w:val="16"/>
              </w:rPr>
              <w:t>Stephanie Flynn, LCSW</w:t>
            </w:r>
          </w:p>
          <w:p w14:paraId="2AAE74FA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1CA57F7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A9D5A99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11A97E72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E64A43F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5FDCDA4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54C6F4BA" w14:textId="77777777" w:rsidR="00D8737F" w:rsidRPr="000C2D57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C2D57">
              <w:rPr>
                <w:rFonts w:asciiTheme="minorHAnsi" w:hAnsiTheme="minorHAnsi" w:cs="Arial"/>
                <w:sz w:val="16"/>
                <w:szCs w:val="16"/>
              </w:rPr>
              <w:t>Ethics of Supervising</w:t>
            </w:r>
          </w:p>
          <w:p w14:paraId="6FA76FD7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C2D57">
              <w:rPr>
                <w:rFonts w:asciiTheme="minorHAnsi" w:hAnsiTheme="minorHAnsi" w:cs="Arial"/>
                <w:b/>
                <w:sz w:val="16"/>
                <w:szCs w:val="16"/>
              </w:rPr>
              <w:t>James Smith, MEd</w:t>
            </w:r>
          </w:p>
          <w:p w14:paraId="057A7702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6342A6B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A4C2888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6BBC532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C88D632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88E1D80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F0E691A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6E2EDB9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AC6C5E5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52EE5934" w14:textId="77777777" w:rsidR="00641175" w:rsidRDefault="00641175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6A2CD6A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Russell Lehman</w:t>
            </w:r>
          </w:p>
          <w:p w14:paraId="1EAF32A7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236EDA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04840B0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EE6870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CD7621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A9C6852" w14:textId="77777777" w:rsidR="00D8737F" w:rsidRDefault="00D8737F" w:rsidP="00292C56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D5AFD3D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6B1D2C4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4EEF9F97" w14:textId="77777777" w:rsidR="00D8737F" w:rsidRPr="00462196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  <w:gridSpan w:val="2"/>
          </w:tcPr>
          <w:p w14:paraId="59CA3D65" w14:textId="77777777" w:rsidR="00D8737F" w:rsidRPr="00D57FDE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sz w:val="16"/>
                <w:szCs w:val="16"/>
              </w:rPr>
              <w:t xml:space="preserve">Grief Process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D57FDE">
              <w:rPr>
                <w:rFonts w:asciiTheme="minorHAnsi" w:hAnsiTheme="minorHAnsi" w:cs="Arial"/>
                <w:sz w:val="16"/>
                <w:szCs w:val="16"/>
              </w:rPr>
              <w:t xml:space="preserve"> Support Systems for Young Military Widows</w:t>
            </w:r>
          </w:p>
          <w:p w14:paraId="3EA227DB" w14:textId="6616DEB4" w:rsidR="00D8737F" w:rsidRDefault="00057694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57FDE">
              <w:rPr>
                <w:rFonts w:asciiTheme="minorHAnsi" w:hAnsiTheme="minorHAnsi" w:cs="Arial"/>
                <w:b/>
                <w:sz w:val="16"/>
                <w:szCs w:val="16"/>
              </w:rPr>
              <w:t>Am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anda</w:t>
            </w:r>
            <w:r w:rsidR="00D8737F" w:rsidRPr="00D57FDE">
              <w:rPr>
                <w:rFonts w:asciiTheme="minorHAnsi" w:hAnsiTheme="minorHAnsi" w:cs="Arial"/>
                <w:b/>
                <w:sz w:val="16"/>
                <w:szCs w:val="16"/>
              </w:rPr>
              <w:t xml:space="preserve"> McCullough, BS, Adriatik Likcani, PhD </w:t>
            </w:r>
            <w:r w:rsidR="00D8737F">
              <w:rPr>
                <w:rFonts w:asciiTheme="minorHAnsi" w:hAnsiTheme="minorHAnsi" w:cs="Arial"/>
                <w:b/>
                <w:sz w:val="16"/>
                <w:szCs w:val="16"/>
              </w:rPr>
              <w:t>&amp;</w:t>
            </w:r>
            <w:r w:rsidR="00D8737F" w:rsidRPr="00D57FDE">
              <w:rPr>
                <w:rFonts w:asciiTheme="minorHAnsi" w:hAnsiTheme="minorHAnsi" w:cs="Arial"/>
                <w:b/>
                <w:sz w:val="16"/>
                <w:szCs w:val="16"/>
              </w:rPr>
              <w:t xml:space="preserve"> Blake Dorsey</w:t>
            </w:r>
          </w:p>
          <w:p w14:paraId="6DDFC011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BD83F44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71FFED8A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0248BF2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BDAAE03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61" w:type="pct"/>
          </w:tcPr>
          <w:p w14:paraId="4F527751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 xml:space="preserve">Technology Assisted Care Coordination Texting </w:t>
            </w:r>
            <w:r>
              <w:rPr>
                <w:rFonts w:asciiTheme="minorHAnsi" w:hAnsiTheme="minorHAnsi" w:cs="Arial"/>
                <w:sz w:val="16"/>
                <w:szCs w:val="16"/>
              </w:rPr>
              <w:t>&amp;</w:t>
            </w:r>
            <w:r w:rsidRPr="00D42B8B">
              <w:rPr>
                <w:rFonts w:asciiTheme="minorHAnsi" w:hAnsiTheme="minorHAnsi" w:cs="Arial"/>
                <w:sz w:val="16"/>
                <w:szCs w:val="16"/>
              </w:rPr>
              <w:t xml:space="preserve"> Telecoaching for Recovery</w:t>
            </w:r>
          </w:p>
          <w:p w14:paraId="29B8412F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Edward Riedel, MSW, Jared Opsal, MPA, Mike Push, Emily Srygley</w:t>
            </w:r>
          </w:p>
          <w:p w14:paraId="1CA96AFD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A7A2741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40BD0F" w14:textId="77777777" w:rsidR="00D8737F" w:rsidRDefault="00D8737F" w:rsidP="00987415">
            <w:pPr>
              <w:contextualSpacing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45" w:type="pct"/>
          </w:tcPr>
          <w:p w14:paraId="6DA1B71F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SOC</w:t>
            </w:r>
            <w:r w:rsidRPr="00D42B8B">
              <w:rPr>
                <w:rFonts w:asciiTheme="minorHAnsi" w:hAnsiTheme="minorHAnsi" w:cs="Arial"/>
                <w:sz w:val="16"/>
                <w:szCs w:val="16"/>
              </w:rPr>
              <w:t xml:space="preserve">-Community for Early Signs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&amp; </w:t>
            </w:r>
            <w:r w:rsidRPr="00D42B8B">
              <w:rPr>
                <w:rFonts w:asciiTheme="minorHAnsi" w:hAnsiTheme="minorHAnsi" w:cs="Arial"/>
                <w:sz w:val="16"/>
                <w:szCs w:val="16"/>
              </w:rPr>
              <w:t>Symptoms: Engaging the Community is Early Intervention of Psychosis</w:t>
            </w:r>
          </w:p>
          <w:p w14:paraId="6FFB15D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 xml:space="preserve">Cynthia Mueller, PhD, Jodi Woodruff, PhD,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Melissa Smyser, Amy Stevens, </w:t>
            </w: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Dani Wilson</w:t>
            </w:r>
          </w:p>
          <w:p w14:paraId="0E811958" w14:textId="77777777" w:rsidR="00D8737F" w:rsidRPr="00D42B8B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479" w:type="pct"/>
          </w:tcPr>
          <w:p w14:paraId="09B608C8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Self-Care &amp; Resiliency Room</w:t>
            </w:r>
          </w:p>
          <w:p w14:paraId="277BA2E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See program book for more details</w:t>
            </w:r>
          </w:p>
          <w:p w14:paraId="4D24F48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DC67208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111683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3D7A825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5A8D0D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E1FE12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FDCC3EA" w14:textId="1E7E7782" w:rsidR="00D8737F" w:rsidRPr="00D42B8B" w:rsidRDefault="00A91EFC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Parasol I</w:t>
            </w:r>
          </w:p>
        </w:tc>
      </w:tr>
      <w:tr w:rsidR="00D8737F" w14:paraId="5FE52290" w14:textId="77777777" w:rsidTr="00987415">
        <w:trPr>
          <w:trHeight w:val="103"/>
        </w:trPr>
        <w:tc>
          <w:tcPr>
            <w:tcW w:w="381" w:type="pct"/>
            <w:shd w:val="clear" w:color="auto" w:fill="E0E0E0"/>
            <w:hideMark/>
          </w:tcPr>
          <w:p w14:paraId="79D08335" w14:textId="6835A849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4619" w:type="pct"/>
            <w:gridSpan w:val="12"/>
            <w:shd w:val="clear" w:color="auto" w:fill="E0E0E0"/>
          </w:tcPr>
          <w:p w14:paraId="4F46883B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 min Break</w:t>
            </w:r>
          </w:p>
        </w:tc>
      </w:tr>
      <w:tr w:rsidR="00D8737F" w14:paraId="7C16E43B" w14:textId="77777777" w:rsidTr="00987415">
        <w:trPr>
          <w:trHeight w:val="16"/>
        </w:trPr>
        <w:tc>
          <w:tcPr>
            <w:tcW w:w="381" w:type="pct"/>
            <w:hideMark/>
          </w:tcPr>
          <w:p w14:paraId="746BD410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4:05 – 5:05 P</w:t>
            </w:r>
          </w:p>
          <w:p w14:paraId="67B35D46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60 min</w:t>
            </w:r>
          </w:p>
        </w:tc>
        <w:tc>
          <w:tcPr>
            <w:tcW w:w="1545" w:type="pct"/>
            <w:gridSpan w:val="4"/>
          </w:tcPr>
          <w:p w14:paraId="709EFD69" w14:textId="45C2FF1A" w:rsidR="00641175" w:rsidRPr="00641175" w:rsidRDefault="00641175" w:rsidP="00641175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641175">
              <w:rPr>
                <w:rFonts w:asciiTheme="minorHAnsi" w:hAnsiTheme="minorHAnsi" w:cs="Arial"/>
                <w:sz w:val="16"/>
                <w:szCs w:val="16"/>
              </w:rPr>
              <w:t>In the Aftermath of Pediatric Suicide: A Look At Before and After</w:t>
            </w:r>
          </w:p>
          <w:p w14:paraId="29344C79" w14:textId="68774C9D" w:rsidR="00D8737F" w:rsidRDefault="00641175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Shari Scott, MA</w:t>
            </w:r>
          </w:p>
          <w:p w14:paraId="56669519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1537" w:type="pct"/>
            <w:gridSpan w:val="4"/>
          </w:tcPr>
          <w:p w14:paraId="3872C370" w14:textId="77777777" w:rsidR="00D8737F" w:rsidRPr="00D42B8B" w:rsidRDefault="00D8737F" w:rsidP="00987415">
            <w:pPr>
              <w:contextualSpacing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sz w:val="16"/>
                <w:szCs w:val="16"/>
              </w:rPr>
              <w:t>Preventing High Conflict Couples Therapy</w:t>
            </w:r>
          </w:p>
          <w:p w14:paraId="25C073FC" w14:textId="77777777" w:rsidR="00D8737F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D42B8B">
              <w:rPr>
                <w:rFonts w:asciiTheme="minorHAnsi" w:hAnsiTheme="minorHAnsi" w:cs="Arial"/>
                <w:b/>
                <w:sz w:val="16"/>
                <w:szCs w:val="16"/>
              </w:rPr>
              <w:t>Angela Skurtu, MEd</w:t>
            </w:r>
          </w:p>
          <w:p w14:paraId="632E4B48" w14:textId="77777777" w:rsidR="00D8737F" w:rsidRPr="00686963" w:rsidRDefault="00D8737F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86963"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  <w:tc>
          <w:tcPr>
            <w:tcW w:w="1537" w:type="pct"/>
            <w:gridSpan w:val="4"/>
          </w:tcPr>
          <w:p w14:paraId="786EEFB1" w14:textId="77777777" w:rsidR="00641175" w:rsidRDefault="00641175" w:rsidP="0064117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DD4EAE6" w14:textId="2E6BCB9C" w:rsidR="00987415" w:rsidRDefault="00F146A3" w:rsidP="0064117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Russell Lehman</w:t>
            </w:r>
          </w:p>
          <w:p w14:paraId="020B06F7" w14:textId="177A0BD3" w:rsidR="00F146A3" w:rsidRPr="00742F5A" w:rsidRDefault="00F146A3" w:rsidP="009874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Room</w:t>
            </w:r>
          </w:p>
        </w:tc>
      </w:tr>
      <w:bookmarkEnd w:id="1"/>
    </w:tbl>
    <w:p w14:paraId="0F07ED5C" w14:textId="1E6C8F52" w:rsidR="00CA2632" w:rsidRDefault="00CA2632" w:rsidP="00CA2632"/>
    <w:sectPr w:rsidR="00CA2632" w:rsidSect="00DB456D">
      <w:headerReference w:type="default" r:id="rId7"/>
      <w:footerReference w:type="default" r:id="rId8"/>
      <w:pgSz w:w="20160" w:h="12240" w:orient="landscape" w:code="5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BB3EF" w14:textId="77777777" w:rsidR="008843F2" w:rsidRDefault="008843F2" w:rsidP="002D0321">
      <w:r>
        <w:separator/>
      </w:r>
    </w:p>
  </w:endnote>
  <w:endnote w:type="continuationSeparator" w:id="0">
    <w:p w14:paraId="40A60118" w14:textId="77777777" w:rsidR="008843F2" w:rsidRDefault="008843F2" w:rsidP="002D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5EDF4" w14:textId="7F03BC94" w:rsidR="002D0321" w:rsidRDefault="002D0321">
    <w:pPr>
      <w:pStyle w:val="Footer"/>
    </w:pPr>
  </w:p>
  <w:p w14:paraId="4D666344" w14:textId="6BFAF7F3" w:rsidR="002D0321" w:rsidRDefault="002D0321">
    <w:pPr>
      <w:pStyle w:val="Footer"/>
    </w:pPr>
  </w:p>
  <w:p w14:paraId="160713B9" w14:textId="77777777" w:rsidR="002D0321" w:rsidRDefault="002D0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82F42" w14:textId="77777777" w:rsidR="008843F2" w:rsidRDefault="008843F2" w:rsidP="002D0321">
      <w:r>
        <w:separator/>
      </w:r>
    </w:p>
  </w:footnote>
  <w:footnote w:type="continuationSeparator" w:id="0">
    <w:p w14:paraId="31D1EABC" w14:textId="77777777" w:rsidR="008843F2" w:rsidRDefault="008843F2" w:rsidP="002D0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3FFC1" w14:textId="540F336A" w:rsidR="002D0321" w:rsidRDefault="002D0321" w:rsidP="002D0321">
    <w:pPr>
      <w:pStyle w:val="Header"/>
      <w:jc w:val="center"/>
    </w:pPr>
    <w:r>
      <w:t>Spring Training Institute Schedule | TanTarA Resort, Osage Beach, MO | May 30-31,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21"/>
    <w:rsid w:val="000036EA"/>
    <w:rsid w:val="00014F66"/>
    <w:rsid w:val="00057694"/>
    <w:rsid w:val="00157C13"/>
    <w:rsid w:val="00264294"/>
    <w:rsid w:val="00292C56"/>
    <w:rsid w:val="002D0321"/>
    <w:rsid w:val="002E037C"/>
    <w:rsid w:val="00303653"/>
    <w:rsid w:val="00353D77"/>
    <w:rsid w:val="00374B37"/>
    <w:rsid w:val="003B41C7"/>
    <w:rsid w:val="00437956"/>
    <w:rsid w:val="004428D7"/>
    <w:rsid w:val="004453DC"/>
    <w:rsid w:val="00457359"/>
    <w:rsid w:val="004E0898"/>
    <w:rsid w:val="00577846"/>
    <w:rsid w:val="005C7830"/>
    <w:rsid w:val="005F6C24"/>
    <w:rsid w:val="00613CDF"/>
    <w:rsid w:val="00641175"/>
    <w:rsid w:val="006F0451"/>
    <w:rsid w:val="007B3CD8"/>
    <w:rsid w:val="007F778A"/>
    <w:rsid w:val="00801D91"/>
    <w:rsid w:val="008702CC"/>
    <w:rsid w:val="008843F2"/>
    <w:rsid w:val="008C6440"/>
    <w:rsid w:val="009268BC"/>
    <w:rsid w:val="00944BA0"/>
    <w:rsid w:val="00975747"/>
    <w:rsid w:val="00987415"/>
    <w:rsid w:val="009A2A91"/>
    <w:rsid w:val="009C625A"/>
    <w:rsid w:val="009C7386"/>
    <w:rsid w:val="00A50FCC"/>
    <w:rsid w:val="00A86632"/>
    <w:rsid w:val="00A91EFC"/>
    <w:rsid w:val="00AC42E6"/>
    <w:rsid w:val="00AE5439"/>
    <w:rsid w:val="00B01091"/>
    <w:rsid w:val="00B24C34"/>
    <w:rsid w:val="00B33CE3"/>
    <w:rsid w:val="00BA11EB"/>
    <w:rsid w:val="00CA2632"/>
    <w:rsid w:val="00CB7A7E"/>
    <w:rsid w:val="00D35048"/>
    <w:rsid w:val="00D8737F"/>
    <w:rsid w:val="00DB456D"/>
    <w:rsid w:val="00DD7F46"/>
    <w:rsid w:val="00DE51BA"/>
    <w:rsid w:val="00E1381A"/>
    <w:rsid w:val="00E55667"/>
    <w:rsid w:val="00E83F24"/>
    <w:rsid w:val="00EF0FDA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C6E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1"/>
    <w:pPr>
      <w:spacing w:after="0" w:line="240" w:lineRule="auto"/>
    </w:pPr>
    <w:rPr>
      <w:rFonts w:ascii="Californian FB" w:eastAsia="Times New Roman" w:hAnsi="Californian FB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D0321"/>
    <w:pPr>
      <w:spacing w:after="0" w:line="240" w:lineRule="auto"/>
    </w:pPr>
    <w:rPr>
      <w:rFonts w:ascii="Californian FB" w:eastAsia="Times New Roman" w:hAnsi="Californian FB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0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321"/>
    <w:rPr>
      <w:rFonts w:ascii="Californian FB" w:eastAsia="Times New Roman" w:hAnsi="Californian FB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0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321"/>
    <w:rPr>
      <w:rFonts w:ascii="Californian FB" w:eastAsia="Times New Roman" w:hAnsi="Californian FB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E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1"/>
    <w:pPr>
      <w:spacing w:after="0" w:line="240" w:lineRule="auto"/>
    </w:pPr>
    <w:rPr>
      <w:rFonts w:ascii="Californian FB" w:eastAsia="Times New Roman" w:hAnsi="Californian FB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D0321"/>
    <w:pPr>
      <w:spacing w:after="0" w:line="240" w:lineRule="auto"/>
    </w:pPr>
    <w:rPr>
      <w:rFonts w:ascii="Californian FB" w:eastAsia="Times New Roman" w:hAnsi="Californian FB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0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321"/>
    <w:rPr>
      <w:rFonts w:ascii="Californian FB" w:eastAsia="Times New Roman" w:hAnsi="Californian FB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0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321"/>
    <w:rPr>
      <w:rFonts w:ascii="Californian FB" w:eastAsia="Times New Roman" w:hAnsi="Californian FB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1969</TotalTime>
  <Pages>2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Finnegan, Megan C</dc:creator>
  <cp:lastModifiedBy>Finnegan, Megan C</cp:lastModifiedBy>
  <cp:revision>15</cp:revision>
  <cp:lastPrinted>2019-02-07T16:27:00Z</cp:lastPrinted>
  <dcterms:created xsi:type="dcterms:W3CDTF">2019-02-16T21:47:00Z</dcterms:created>
  <dcterms:modified xsi:type="dcterms:W3CDTF">2019-02-18T07:17:00Z</dcterms:modified>
</cp:coreProperties>
</file>